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95f9213a144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2334</w:t>
      </w:r>
    </w:p>
    <w:p>
      <w:pPr>
        <w:jc w:val="center"/>
        <w:spacing w:before="480" w:after="0" w:line="240"/>
      </w:pPr>
      <w:r>
        <w:t xml:space="preserve">Chapter </w:t>
      </w:r>
      <w:r>
        <w:rPr/>
        <w:t xml:space="preserve">132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MARIJUANA PRODUCTS--CANNABINOID ADDITIVES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3, which becomes effective 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58</w:t>
            </w:r>
            <w:r>
              <w:t xml:space="preserve">  Nays </w:t>
              <w:t xml:space="preserve">40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36</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2334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11:29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Sawyer and Kloba)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the use of cannabinoid additives in marijuana products; reenacting and amending RCW 69.50.101 and 69.50.325; adding a new section to chapter 69.50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Licensed marijuana producers and licensed marijuana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marijuana producers and licensed marijuana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liquor and cannabis board may enact rules necessary to implement the requirements of this section. Such rule making is limited to regulations pertaining to laboratory testing and product safety standards for those cannabidiol products used by licensed producers and processors in the manufacture of marijuana products marketed by licensed retailers under chapter 69.50 RCW. The purpose of such rule making must be to ensure the safety and purity of cannabidiol products used by marijuana producers and processors licensed under chapter 69.50 RCW and incorporated into products sold by licensed recreational marijuana retailers. This rule-making authority does not include the authority to enact rules regarding either the production or processing practices of the industrial hemp industry or any cannabidiol products that are sold or marketed outside of the regulatory framework established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2017 c 317 s 5, 2017 c 212 s 11, and 2017 c 153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(r)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(s) "Isomer" means an optical isomer, but in subsection (ee)(5)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(t)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(u)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(v)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(w)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(x)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(y)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(z)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(aa) "Marijuana products" means useable marijuana, marijuana concentrates, and marijuana-infused products as defined in this section.</w:t>
      </w:r>
    </w:p>
    <w:p>
      <w:pPr>
        <w:spacing w:before="0" w:after="0" w:line="408" w:lineRule="exact"/>
        <w:ind w:left="0" w:right="0" w:firstLine="576"/>
        <w:jc w:val="left"/>
      </w:pPr>
      <w:r>
        <w:rPr/>
        <w:t xml:space="preserve">(bb)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(cc)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(dd) "Marijuana-infused products" means products that contain marijuana or marijuana extracts, are intended for human use, are derived from marijuana as defined in subsection (w)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(ee)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(ff)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(gg) "Opium poppy" means the plant of the species Papaver somniferum L., except its seeds.</w:t>
      </w:r>
    </w:p>
    <w:p>
      <w:pPr>
        <w:spacing w:before="0" w:after="0" w:line="408" w:lineRule="exact"/>
        <w:ind w:left="0" w:right="0" w:firstLine="576"/>
        <w:jc w:val="left"/>
      </w:pPr>
      <w:r>
        <w:rPr/>
        <w:t xml:space="preserve">(hh)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(ii) "Plant" has the meaning provided in RCW 69.51A.010.</w:t>
      </w:r>
    </w:p>
    <w:p>
      <w:pPr>
        <w:spacing w:before="0" w:after="0" w:line="408" w:lineRule="exact"/>
        <w:ind w:left="0" w:right="0" w:firstLine="576"/>
        <w:jc w:val="left"/>
      </w:pPr>
      <w:r>
        <w:rPr/>
        <w:t xml:space="preserve">(jj) "Poppy straw" means all parts, except the seeds, of the opium poppy, after mowing.</w:t>
      </w:r>
    </w:p>
    <w:p>
      <w:pPr>
        <w:spacing w:before="0" w:after="0" w:line="408" w:lineRule="exact"/>
        <w:ind w:left="0" w:right="0" w:firstLine="576"/>
        <w:jc w:val="left"/>
      </w:pPr>
      <w:r>
        <w:rPr/>
        <w:t xml:space="preserve">(kk)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(ll)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(mm) "Production" includes the manufacturing, planting, cultivating, growing, or harvesting of a controlled substance.</w:t>
      </w:r>
    </w:p>
    <w:p>
      <w:pPr>
        <w:spacing w:before="0" w:after="0" w:line="408" w:lineRule="exact"/>
        <w:ind w:left="0" w:right="0" w:firstLine="576"/>
        <w:jc w:val="left"/>
      </w:pPr>
      <w:r>
        <w:rPr/>
        <w:t xml:space="preserve">(nn) "Qualifying patient" has the meaning provided in RCW 69.51A.010.</w:t>
      </w:r>
    </w:p>
    <w:p>
      <w:pPr>
        <w:spacing w:before="0" w:after="0" w:line="408" w:lineRule="exact"/>
        <w:ind w:left="0" w:right="0" w:firstLine="576"/>
        <w:jc w:val="left"/>
      </w:pPr>
      <w:r>
        <w:rPr/>
        <w:t xml:space="preserve">(oo) "Recognition card" has the meaning provided in RCW 69.51A.010.</w:t>
      </w:r>
    </w:p>
    <w:p>
      <w:pPr>
        <w:spacing w:before="0" w:after="0" w:line="408" w:lineRule="exact"/>
        <w:ind w:left="0" w:right="0" w:firstLine="576"/>
        <w:jc w:val="left"/>
      </w:pPr>
      <w:r>
        <w:rPr/>
        <w:t xml:space="preserve">(pp)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(qq) "Secretary" means the secretary of health or the secretary's designee.</w:t>
      </w:r>
    </w:p>
    <w:p>
      <w:pPr>
        <w:spacing w:before="0" w:after="0" w:line="408" w:lineRule="exact"/>
        <w:ind w:left="0" w:right="0" w:firstLine="576"/>
        <w:jc w:val="left"/>
      </w:pPr>
      <w:r>
        <w:rPr/>
        <w:t xml:space="preserve">(rr)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(ss)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(tt)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(uu)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(vv) "CBD product" means any product containing or consisting of cannabidiol.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2017 c 317 s 1 and 2017 c 316 s 2 are each reenacted and amended to read as follows:</w:t>
      </w:r>
    </w:p>
    <w:p>
      <w:pPr>
        <w:spacing w:before="0" w:after="0" w:line="408" w:lineRule="exact"/>
        <w:ind w:left="0" w:right="0" w:firstLine="576"/>
        <w:jc w:val="left"/>
      </w:pPr>
      <w:r>
        <w:rPr/>
        <w:t xml:space="preserve">(1) There shall be a marijuana producer's license regulated by the state liquor and cannabis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w:t>
      </w:r>
      <w:r>
        <w:rPr>
          <w:u w:val="single"/>
        </w:rPr>
        <w:t xml:space="preserve">eighty-one</w:t>
      </w:r>
      <w:r>
        <w:rPr/>
        <w:t xml:space="preserv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w:t>
      </w:r>
      <w:r>
        <w:rPr>
          <w:u w:val="single"/>
        </w:rPr>
        <w:t xml:space="preserve">eighty-one</w:t>
      </w:r>
      <w:r>
        <w:rPr/>
        <w:t xml:space="preserve">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w:t>
      </w:r>
      <w:r>
        <w:rPr>
          <w:u w:val="single"/>
        </w:rPr>
        <w:t xml:space="preserve">eighty-one</w:t>
      </w:r>
      <w:r>
        <w:rPr/>
        <w:t xml:space="preserv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state liquor and cannabis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7519e884c13940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1be7ba2674b54" /><Relationship Type="http://schemas.openxmlformats.org/officeDocument/2006/relationships/footer" Target="/word/footer.xml" Id="R7519e884c13940e2" /></Relationships>
</file>