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778de1716a4d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1742</w:t>
      </w:r>
    </w:p>
    <w:p>
      <w:pPr>
        <w:jc w:val="center"/>
        <w:spacing w:before="480" w:after="0" w:line="240"/>
      </w:pPr>
      <w:r>
        <w:t xml:space="preserve">Chapter </w:t>
      </w:r>
      <w:r>
        <w:rPr/>
        <w:t xml:space="preserve">16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MOTOR VEHICLE TRANSPORTER'S LICENSE--AUTOMOTIVE REPAIR FACILITIES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18, 2018</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1742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9, 2018 1:40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1742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Stambaugh, Fey, Orcutt, Riccelli, McDonald, and Jinkins</w:t>
      </w:r>
    </w:p>
    <w:p/>
    <w:p>
      <w:r>
        <w:rPr>
          <w:t xml:space="preserve">Read first time 01/27/17.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motor vehicle transporter's license to accommodate automotive repair facilities; amending RCW 46.76.040, 46.76.060, and 46.76.065; adding a new section to chapter 46.76 RCW; and adding a new section to chapter 46.71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Any automotive repair facility may procure a transporter's license in accordance with this chapter for the purpose of evaluating vehicles in need of repair, or that have been repaired, on the public roads of this state.</w:t>
      </w:r>
    </w:p>
    <w:p>
      <w:pPr>
        <w:spacing w:before="0" w:after="0" w:line="408" w:lineRule="exact"/>
        <w:ind w:left="0" w:right="0" w:firstLine="576"/>
        <w:jc w:val="left"/>
      </w:pPr>
      <w:r>
        <w:rPr/>
        <w:t xml:space="preserve">(2) This section may not be construed as requiring an automotive repair facility to obtain a transporter's license.</w:t>
      </w:r>
    </w:p>
    <w:p>
      <w:pPr>
        <w:spacing w:before="0" w:after="0" w:line="408" w:lineRule="exact"/>
        <w:ind w:left="0" w:right="0" w:firstLine="576"/>
        <w:jc w:val="left"/>
      </w:pPr>
      <w:r>
        <w:rPr/>
        <w:t xml:space="preserve">(3) For the purposes of this section, "automotive repair facility" or "repair facility" has the same meaning as defined in RCW 46.71.011. "Automotive repair facility" or "repair facility" includes entities that perform commercial fleet repair or maintenance transactions involving two or more vehicles, or that perform ongoing service or maintenance contracts involving vehicles used primarily for business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040</w:t>
      </w:r>
      <w:r>
        <w:rPr/>
        <w:t xml:space="preserve"> and 1990 c 250 s 68 are each amended to read as follows:</w:t>
      </w:r>
    </w:p>
    <w:p>
      <w:pPr>
        <w:spacing w:before="0" w:after="0" w:line="408" w:lineRule="exact"/>
        <w:ind w:left="0" w:right="0" w:firstLine="576"/>
        <w:jc w:val="left"/>
      </w:pPr>
      <w:r>
        <w:rPr/>
        <w:t xml:space="preserve">The fee for an original transporter's license is twenty-five dollars. Transporter license number plates bearing an appropriate symbol and serial number </w:t>
      </w:r>
      <w:r>
        <w:t>((</w:t>
      </w:r>
      <w:r>
        <w:rPr>
          <w:strike/>
        </w:rPr>
        <w:t xml:space="preserve">shall</w:t>
      </w:r>
      <w:r>
        <w:t>))</w:t>
      </w:r>
      <w:r>
        <w:rPr/>
        <w:t xml:space="preserve"> </w:t>
      </w:r>
      <w:r>
        <w:rPr>
          <w:u w:val="single"/>
        </w:rPr>
        <w:t xml:space="preserve">must</w:t>
      </w:r>
      <w:r>
        <w:rPr/>
        <w:t xml:space="preserve"> be attached to all vehicles being delivered </w:t>
      </w:r>
      <w:r>
        <w:rPr>
          <w:u w:val="single"/>
        </w:rPr>
        <w:t xml:space="preserve">or evaluated</w:t>
      </w:r>
      <w:r>
        <w:rPr/>
        <w:t xml:space="preserve"> in the conduct of the business licensed under this chapter. The plates may be obtained for a fee of two dollars for each set.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060</w:t>
      </w:r>
      <w:r>
        <w:rPr/>
        <w:t xml:space="preserve"> and 2010 c 8 s 9093 are each amended to read as follows:</w:t>
      </w:r>
    </w:p>
    <w:p>
      <w:pPr>
        <w:spacing w:before="0" w:after="0" w:line="408" w:lineRule="exact"/>
        <w:ind w:left="0" w:right="0" w:firstLine="576"/>
        <w:jc w:val="left"/>
      </w:pPr>
      <w:r>
        <w:rPr/>
        <w:t xml:space="preserve">Transporter's license plates </w:t>
      </w:r>
      <w:r>
        <w:t>((</w:t>
      </w:r>
      <w:r>
        <w:rPr>
          <w:strike/>
        </w:rPr>
        <w:t xml:space="preserve">shall</w:t>
      </w:r>
      <w:r>
        <w:t>))</w:t>
      </w:r>
      <w:r>
        <w:rPr/>
        <w:t xml:space="preserve"> </w:t>
      </w:r>
      <w:r>
        <w:rPr>
          <w:u w:val="single"/>
        </w:rPr>
        <w:t xml:space="preserve">must</w:t>
      </w:r>
      <w:r>
        <w:rPr/>
        <w:t xml:space="preserve"> be conspicuously displayed on all vehicles being delivered by the driveaway or towaway methods </w:t>
      </w:r>
      <w:r>
        <w:rPr>
          <w:u w:val="single"/>
        </w:rPr>
        <w:t xml:space="preserve">or being driven on the public roads of the state for the purpose of repair evaluation</w:t>
      </w:r>
      <w:r>
        <w:rPr/>
        <w:t xml:space="preserve">. These plates </w:t>
      </w:r>
      <w:r>
        <w:t>((</w:t>
      </w:r>
      <w:r>
        <w:rPr>
          <w:strike/>
        </w:rPr>
        <w:t xml:space="preserve">shall</w:t>
      </w:r>
      <w:r>
        <w:t>))</w:t>
      </w:r>
      <w:r>
        <w:rPr/>
        <w:t xml:space="preserve"> </w:t>
      </w:r>
      <w:r>
        <w:rPr>
          <w:u w:val="single"/>
        </w:rPr>
        <w:t xml:space="preserve">must</w:t>
      </w:r>
      <w:r>
        <w:rPr/>
        <w:t xml:space="preserve"> not be loaned to or used by any person other than the holder of the license or his or her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065</w:t>
      </w:r>
      <w:r>
        <w:rPr/>
        <w:t xml:space="preserve"> and 1977 ex.s. c 254 s 1 are each amended to read as follows:</w:t>
      </w:r>
    </w:p>
    <w:p>
      <w:pPr>
        <w:spacing w:before="0" w:after="0" w:line="408" w:lineRule="exact"/>
        <w:ind w:left="0" w:right="0" w:firstLine="576"/>
        <w:jc w:val="left"/>
      </w:pPr>
      <w:r>
        <w:rPr/>
        <w:t xml:space="preserve">The following conduct shall be sufficient grounds pursuant to RCW 34.05.422 for the director or a designee to deny, suspend, or revoke the license of a motor vehicle transporter:</w:t>
      </w:r>
    </w:p>
    <w:p>
      <w:pPr>
        <w:spacing w:before="0" w:after="0" w:line="408" w:lineRule="exact"/>
        <w:ind w:left="0" w:right="0" w:firstLine="576"/>
        <w:jc w:val="left"/>
      </w:pPr>
      <w:r>
        <w:rPr/>
        <w:t xml:space="preserve">(1) Using transporter plates for driveaway or towaway of any vehicle owned by such transporter;</w:t>
      </w:r>
    </w:p>
    <w:p>
      <w:pPr>
        <w:spacing w:before="0" w:after="0" w:line="408" w:lineRule="exact"/>
        <w:ind w:left="0" w:right="0" w:firstLine="576"/>
        <w:jc w:val="left"/>
      </w:pPr>
      <w:r>
        <w:rPr/>
        <w:t xml:space="preserve">(2) Knowingly, as that term is defined in RCW 9A.08.010(1)(b), having possession of a stolen vehicle or a vehicle with a defaced, missing, or obliterated manufacturer's identification serial number;</w:t>
      </w:r>
    </w:p>
    <w:p>
      <w:pPr>
        <w:spacing w:before="0" w:after="0" w:line="408" w:lineRule="exact"/>
        <w:ind w:left="0" w:right="0" w:firstLine="576"/>
        <w:jc w:val="left"/>
      </w:pPr>
      <w:r>
        <w:rPr/>
        <w:t xml:space="preserve">(3) Loaning transporter plates;</w:t>
      </w:r>
    </w:p>
    <w:p>
      <w:pPr>
        <w:spacing w:before="0" w:after="0" w:line="408" w:lineRule="exact"/>
        <w:ind w:left="0" w:right="0" w:firstLine="576"/>
        <w:jc w:val="left"/>
      </w:pPr>
      <w:r>
        <w:rPr/>
        <w:t xml:space="preserve">(4) Using transporter plates for any purpose other than as provided under RCW 46.76.010 </w:t>
      </w:r>
      <w:r>
        <w:rPr>
          <w:u w:val="single"/>
        </w:rPr>
        <w:t xml:space="preserve">or section 1 of this act</w:t>
      </w:r>
      <w:r>
        <w:rPr/>
        <w:t xml:space="preserve">; or</w:t>
      </w:r>
    </w:p>
    <w:p>
      <w:pPr>
        <w:spacing w:before="0" w:after="0" w:line="408" w:lineRule="exact"/>
        <w:ind w:left="0" w:right="0" w:firstLine="576"/>
        <w:jc w:val="left"/>
      </w:pPr>
      <w:r>
        <w:rPr/>
        <w:t xml:space="preserve">(5) Violation of provisions of this chapter or of rules and regulations adopted relating to enforcement and proper operation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Any automotive repair facility may apply for a transporter's license under chapter 46.76 RCW for the purpose of evaluating vehicles in need of repair, or that have been repaired, on the public roads of this state.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18,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65c168bd50cd4ff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9d77fdc4d24be5" /><Relationship Type="http://schemas.openxmlformats.org/officeDocument/2006/relationships/footer" Target="/word/footer.xml" Id="R65c168bd50cd4ffc" /></Relationships>
</file>