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f383e755846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1515</w:t>
      </w:r>
    </w:p>
    <w:p>
      <w:pPr>
        <w:jc w:val="center"/>
        <w:spacing w:before="480" w:after="0" w:line="240"/>
      </w:pPr>
      <w:r>
        <w:t xml:space="preserve">Chapter </w:t>
      </w:r>
      <w:r>
        <w:rPr/>
        <w:t xml:space="preserve">112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PARKING PERMIT FOR PERSONS WITH DISABILITIES--HEALTH CARE PRACTITIONER AUTHORIZATION--FORMAT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10:42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1515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Graves, Riccelli, and Kraft)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signed written authorizations for special parking privileges; and amending RCW 46.19.010.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2014 c 124 s 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two hundred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sixty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or</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p>
    <w:p>
      <w:pPr>
        <w:spacing w:before="0" w:after="0" w:line="408" w:lineRule="exact"/>
        <w:ind w:left="0" w:right="0" w:firstLine="576"/>
        <w:jc w:val="left"/>
      </w:pPr>
      <w:r>
        <w:rPr/>
        <w:t xml:space="preserve">(2) The disability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or 18.57A RCW.</w:t>
      </w:r>
    </w:p>
    <w:p>
      <w:pPr>
        <w:spacing w:before="0" w:after="0" w:line="408" w:lineRule="exact"/>
        <w:ind w:left="0" w:right="0" w:firstLine="576"/>
        <w:jc w:val="left"/>
      </w:pPr>
      <w:r>
        <w:rPr/>
        <w:t xml:space="preserve">(3) A health care practitioner listed under subsection (2) of this section </w:t>
      </w:r>
      <w:r>
        <w:rPr>
          <w:u w:val="single"/>
        </w:rPr>
        <w:t xml:space="preserve">who is authorizing a parking permit for purposes of this chapter</w:t>
      </w:r>
      <w:r>
        <w:rPr/>
        <w:t xml:space="preserve"> must provide a signed written authorization</w:t>
      </w:r>
      <w:r>
        <w:rPr>
          <w:u w:val="single"/>
        </w:rPr>
        <w:t xml:space="preserve">: O</w:t>
      </w:r>
      <w:r>
        <w:rPr/>
        <w:t xml:space="preserve">n </w:t>
      </w:r>
      <w:r>
        <w:t>((</w:t>
      </w:r>
      <w:r>
        <w:rPr>
          <w:strike/>
        </w:rPr>
        <w:t xml:space="preserve">tamper-resistant</w:t>
      </w:r>
      <w:r>
        <w:t>))</w:t>
      </w:r>
      <w:r>
        <w:rPr/>
        <w:t xml:space="preserve"> </w:t>
      </w:r>
      <w:r>
        <w:rPr>
          <w:u w:val="single"/>
        </w:rPr>
        <w:t xml:space="preserve">a</w:t>
      </w:r>
      <w:r>
        <w:rPr/>
        <w:t xml:space="preserve"> prescription pad or paper, as defined in RCW 18.64.500</w:t>
      </w:r>
      <w:r>
        <w:t>((</w:t>
      </w:r>
      <w:r>
        <w:rPr>
          <w:strike/>
        </w:rPr>
        <w:t xml:space="preserve">, if the practitioner has prescriptive authority. An authorized health care practitioner without prescriptive authority must provide the signed written authorization on his or her office letterhead. Such authorizations must be attached to the application for special parking privileges for persons with disabilities</w:t>
      </w:r>
      <w:r>
        <w:t>))</w:t>
      </w:r>
      <w:r>
        <w:rPr>
          <w:u w:val="single"/>
        </w:rPr>
        <w:t xml:space="preserve">; on office letterhead; or by electronic means, as described by the director in rule</w:t>
      </w:r>
      <w:r>
        <w:rPr/>
        <w:t xml:space="preserve">.</w:t>
      </w:r>
    </w:p>
    <w:p>
      <w:pPr>
        <w:spacing w:before="0" w:after="0" w:line="408" w:lineRule="exact"/>
        <w:ind w:left="0" w:right="0" w:firstLine="576"/>
        <w:jc w:val="left"/>
      </w:pPr>
      <w:r>
        <w:rPr/>
        <w:t xml:space="preserve">(4)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(7) A natural person who qualifies for permanent special parking privileges under this section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(8) Parking placards and identification cards described in this section must be issued free of charge.</w:t>
      </w:r>
    </w:p>
    <w:p>
      <w:pPr>
        <w:spacing w:before="0" w:after="0" w:line="408" w:lineRule="exact"/>
        <w:ind w:left="0" w:right="0" w:firstLine="576"/>
        <w:jc w:val="left"/>
      </w:pPr>
      <w:r>
        <w:rPr/>
        <w:t xml:space="preserve">(9) The parking placard and identification card must be immediately returned to the department upon the placard holder's death.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e59f948eda2b43d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da46fbc7a4f2f" /><Relationship Type="http://schemas.openxmlformats.org/officeDocument/2006/relationships/footer" Target="/word/footer.xml" Id="Re59f948eda2b43d6" /></Relationships>
</file>