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d86c1a167242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1400</w:t>
      </w:r>
    </w:p>
    <w:p>
      <w:pPr>
        <w:jc w:val="center"/>
        <w:spacing w:before="480" w:after="0" w:line="240"/>
      </w:pPr>
      <w:r>
        <w:t xml:space="preserve">Chapter </w:t>
      </w:r>
      <w:r>
        <w:rPr/>
        <w:t xml:space="preserve">11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AVIATION SPECIAL LICENSE PLATE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94</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1400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14, 2017 11:15 AM</w:t>
            </w:r>
          </w:p>
        </w:tc>
        <w:tc>
          <w:tcPr>
            <w:tcW w:w="4560" w:type="dxa"/>
            <w:vAlign w:val="top"/>
          </w:tcPr>
          <w:p>
            <w:pPr>
              <w:jc w:val="center"/>
            </w:pPr>
            <w:r>
              <w:rPr>
                <w:t xml:space="preserve">FILED</w:t>
              </w:rPr>
            </w:r>
          </w:p>
          <w:p>
            <w:pPr>
              <w:jc w:val="center"/>
            </w:pPr>
            <w:r>
              <w:rPr>
                <w:rFonts w:ascii="Times New Roman" w:hAnsi="Times New Roman"/>
                <w:sz w:val="20"/>
              </w:rPr>
              <w:t xml:space="preserve">April 14,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1400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Dent, Gregerson, Hargrove, McBride, Klippert, Tarleton, Dye, Blake, Peterson, Sells, Griffey, Holy, Harris, McCabe, Buys, Koster, Haler, Wilcox, Graves, Jenkin, Van Werven, Stokesbary, Pike, Condotta, Rodne, MacEwen, Irwin, Steele, Nealey, Volz, McDonald, McCaslin, Chandler, Stambaugh, Barkis, Kraft, Manweller, Muri, J. Walsh, Pettigrew, Bergquist, and Kagi</w:t>
      </w:r>
    </w:p>
    <w:p/>
    <w:p>
      <w:r>
        <w:rPr>
          <w:t xml:space="preserve">Read first time 01/19/17.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Washington state aviation special license plates; reenacting and amending RCW 46.18.200, 46.17.220, and 46.68.420; adding a new section to chapter 46.04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aviation industry and community airports are an integral part of Washington's economy. Washington state is home to public use airports serving an average of eighteen thousand five hundred pilots and over nine thousand aircraft annually. They support two hundred forty-eight thousand five hundred jobs and more than fifty billion dollars in economic activity. Aviators play a vital role in our state's response to emergencies and natural disasters. Therefore, the legislature intends with this act to create the Washington state aviation license plate to honor and support the aviation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2016 c 36 s 1, 2016 c 30 s 1, 2016 c 16 s 1, and 2016 c 15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state aviation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a Stearman biplane in the foreground with an image of Mount Rainier in the background.</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2016 c 36 s 2, 2016 c 31 s 2, 2016 c 30 s 3, 2016 c 16 s 2, and 2016 c 15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(r)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(t)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(x)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(y)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(cc) </w:t>
            </w:r>
            <w:r>
              <w:rPr>
                <w:rFonts w:ascii="Times New Roman" w:hAnsi="Times New Roman"/>
                <w:sz w:val="16"/>
                <w:u w:val="single"/>
              </w:rPr>
              <w:t xml:space="preserve">Washington state aviation</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(dd)</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(gg)</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(hh)</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(ii)</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(jj)</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(kk)</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2016 c 36 s 3, 2016 c 16 s 3, and 2016 c 15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left"/>
            </w:pP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aviation</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department of transportation to support infrastructure improvements at public use airports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state aviation license plates" means special license plates issued under RCW 46.18.200 that display images of a Stearman biplane and Mount Rainier.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14, 2017.</w:t>
      </w:r>
    </w:p>
    <w:p>
      <w:pPr>
        <w:spacing w:before="0" w:after="0" w:line="408" w:lineRule="exact"/>
        <w:ind w:left="0" w:right="0" w:firstLine="576"/>
        <w:jc w:val="left"/>
      </w:pPr>
      <w:r>
        <w:rPr/>
        <w:t xml:space="preserve">Filed in Office of Secretary of State April 14, 2017.</w:t>
      </w:r>
    </w:p>
    <w:sectPr>
      <w:pgNumType w:start="1"/>
      <w:footerReference xmlns:r="http://schemas.openxmlformats.org/officeDocument/2006/relationships" r:id="R60d2f865bcc6405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0020797e084877" /><Relationship Type="http://schemas.openxmlformats.org/officeDocument/2006/relationships/footer" Target="/word/footer.xml" Id="R60d2f865bcc6405b" /></Relationships>
</file>