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59f0983aca48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1369</w:t>
      </w:r>
    </w:p>
    <w:p>
      <w:pPr>
        <w:jc w:val="center"/>
        <w:spacing w:before="480" w:after="0" w:line="240"/>
      </w:pPr>
      <w:r>
        <w:t xml:space="preserve">Chapter </w:t>
      </w:r>
      <w:r>
        <w:rPr/>
        <w:t xml:space="preserve">97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VETERAN BENEFITS--DEFINITION OF VETERAN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1369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21, 2017 10:34 AM</w:t>
            </w:r>
          </w:p>
        </w:tc>
        <w:tc>
          <w:tcPr>
            <w:tcW w:w="4560" w:type="dxa"/>
            <w:vAlign w:val="top"/>
          </w:tcPr>
          <w:p>
            <w:pPr>
              <w:jc w:val="center"/>
            </w:pPr>
            <w:r>
              <w:rPr>
                <w:t xml:space="preserve">FILED</w:t>
              </w:rPr>
            </w:r>
          </w:p>
          <w:p>
            <w:pPr>
              <w:jc w:val="center"/>
            </w:pPr>
            <w:r>
              <w:rPr>
                <w:rFonts w:ascii="Times New Roman" w:hAnsi="Times New Roman"/>
                <w:sz w:val="20"/>
              </w:rPr>
              <w:t xml:space="preserve">April 21,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1369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Hayes, Muri, Kilduff, Appleton, and Lovick)</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veteran for the purpose of receiving certain benefits; and amending RCW 41.04.007 and 41.04.010.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2013 c 42 s 1 are each amended to read as follows:</w:t>
      </w:r>
    </w:p>
    <w:p>
      <w:pPr>
        <w:spacing w:before="0" w:after="0" w:line="408" w:lineRule="exact"/>
        <w:ind w:left="0" w:right="0" w:firstLine="576"/>
        <w:jc w:val="left"/>
      </w:pPr>
      <w:r>
        <w:rPr/>
        <w:t xml:space="preserve">"Veteran" includes every person</w:t>
      </w:r>
      <w:r>
        <w:t>((</w:t>
      </w:r>
      <w:r>
        <w:rPr>
          <w:strike/>
        </w:rPr>
        <w:t xml:space="preserve">,</w:t>
      </w:r>
      <w:r>
        <w:t>))</w:t>
      </w:r>
      <w:r>
        <w:rPr/>
        <w:t xml:space="preserve"> who</w:t>
      </w:r>
      <w:r>
        <w:rPr>
          <w:u w:val="single"/>
        </w:rPr>
        <w:t xml:space="preserve">,</w:t>
      </w:r>
      <w:r>
        <w:rPr/>
        <w:t xml:space="preserve"> at the time he or she seeks the benefits of RCW 46.18.212, 46.18.235, 72.36.030, 41.04.010, 73.04.090, or 43.180.250</w:t>
      </w:r>
      <w:r>
        <w:rPr>
          <w:u w:val="single"/>
        </w:rPr>
        <w:t xml:space="preserve">,</w:t>
      </w:r>
      <w:r>
        <w:rPr/>
        <w:t xml:space="preserve"> has received an honorable discharge </w:t>
      </w:r>
      <w:r>
        <w:t>((</w:t>
      </w:r>
      <w:r>
        <w:rPr>
          <w:strike/>
        </w:rPr>
        <w:t xml:space="preserve">or</w:t>
      </w:r>
      <w:r>
        <w:t>))</w:t>
      </w:r>
      <w:r>
        <w:rPr>
          <w:u w:val="single"/>
        </w:rPr>
        <w:t xml:space="preserve">,</w:t>
      </w:r>
      <w:r>
        <w:rPr/>
        <w:t xml:space="preserve"> received a discharge for medical reasons with an honorable record, where applicable</w:t>
      </w:r>
      <w:r>
        <w:rPr>
          <w:u w:val="single"/>
        </w:rPr>
        <w:t xml:space="preserve">, or is in receipt of a United States department of defense discharge document DD form 214, NGB form 22, or their equivalent or successor discharge paperwork, that characterizes his or her service as honorable</w:t>
      </w:r>
      <w:r>
        <w:rPr/>
        <w:t xml:space="preserve">,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010</w:t>
      </w:r>
      <w:r>
        <w:rPr/>
        <w:t xml:space="preserve"> and 2013 c 83 s 1 are each amended to read as follows:</w:t>
      </w:r>
    </w:p>
    <w:p>
      <w:pPr>
        <w:spacing w:before="0" w:after="0" w:line="408" w:lineRule="exact"/>
        <w:ind w:left="0" w:right="0" w:firstLine="576"/>
        <w:jc w:val="left"/>
      </w:pPr>
      <w:r>
        <w:rPr/>
        <w:t xml:space="preserve">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shall give a scoring criteria status to all veterans as defined in RCW 41.04.007, by adding to the passing mark, grade or rating only, based upon a possible rating of one hundred points as perfect a percentage in accordance with the following:</w:t>
      </w:r>
    </w:p>
    <w:p>
      <w:pPr>
        <w:spacing w:before="0" w:after="0" w:line="408" w:lineRule="exact"/>
        <w:ind w:left="0" w:right="0" w:firstLine="576"/>
        <w:jc w:val="left"/>
      </w:pPr>
      <w:r>
        <w:rPr/>
        <w:t xml:space="preserve">(1) Ten percent to a veteran who served during a period of war or in an armed conflict as defined in RCW 41.04.005 and does not receive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rPr/>
        <w:t xml:space="preserve">(2) Five percent to a veteran who did not serve during a period of war or in an armed conflict as defined in RCW 41.04.005 or is receiving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rPr/>
        <w:t xml:space="preserve">(3) Five percent to a veteran who was called to active military service from employment with the state or any of its political subdivisions or municipal corporations. The percentage shall be added to promotional examinations until the first promotion only;</w:t>
      </w:r>
    </w:p>
    <w:p>
      <w:pPr>
        <w:spacing w:before="0" w:after="0" w:line="408" w:lineRule="exact"/>
        <w:ind w:left="0" w:right="0" w:firstLine="576"/>
        <w:jc w:val="left"/>
      </w:pPr>
      <w:r>
        <w:rPr/>
        <w:t xml:space="preserve">(4) All veterans' scoring criteria may be claimed</w:t>
      </w:r>
      <w:r>
        <w:rPr>
          <w:u w:val="single"/>
        </w:rPr>
        <w:t xml:space="preserve">:</w:t>
      </w:r>
    </w:p>
    <w:p>
      <w:pPr>
        <w:spacing w:before="0" w:after="0" w:line="408" w:lineRule="exact"/>
        <w:ind w:left="0" w:right="0" w:firstLine="576"/>
        <w:jc w:val="left"/>
      </w:pPr>
      <w:r>
        <w:rPr>
          <w:u w:val="single"/>
        </w:rPr>
        <w:t xml:space="preserve">(a) U</w:t>
      </w:r>
      <w:r>
        <w:rPr/>
        <w:t xml:space="preserve">pon release from active military service </w:t>
      </w:r>
      <w:r>
        <w:rPr>
          <w:u w:val="single"/>
        </w:rPr>
        <w:t xml:space="preserve">with an honorable discharge or a discharge for medical reasons with an honorable record, where applicable;</w:t>
      </w:r>
      <w:r>
        <w:rPr/>
        <w:t xml:space="preserve"> or</w:t>
      </w:r>
    </w:p>
    <w:p>
      <w:pPr>
        <w:spacing w:before="0" w:after="0" w:line="408" w:lineRule="exact"/>
        <w:ind w:left="0" w:right="0" w:firstLine="576"/>
        <w:jc w:val="left"/>
      </w:pPr>
      <w:r>
        <w:rPr>
          <w:u w:val="single"/>
        </w:rPr>
        <w:t xml:space="preserve">(b) U</w:t>
      </w:r>
      <w:r>
        <w:rPr/>
        <w:t xml:space="preserve">pon receipt of </w:t>
      </w:r>
      <w:r>
        <w:t>((</w:t>
      </w:r>
      <w:r>
        <w:rPr>
          <w:strike/>
        </w:rPr>
        <w:t xml:space="preserve">separation orders indicating an honorable discharge, issued by the respective military department</w:t>
      </w:r>
      <w:r>
        <w:t>))</w:t>
      </w:r>
      <w:r>
        <w:rPr/>
        <w:t xml:space="preserve"> </w:t>
      </w:r>
      <w:r>
        <w:rPr>
          <w:u w:val="single"/>
        </w:rPr>
        <w:t xml:space="preserve">a United States department of defense discharge document DD form 214, NGB form 22, or their equivalent or successor discharge paperwork, that characterizes his or her service as honorable</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4, 2017.</w:t>
      </w:r>
    </w:p>
    <w:p>
      <w:pPr>
        <w:spacing w:before="0" w:after="0" w:line="408" w:lineRule="exact"/>
        <w:ind w:left="0" w:right="0" w:firstLine="576"/>
        <w:jc w:val="left"/>
      </w:pPr>
      <w:r>
        <w:rPr/>
        <w:t xml:space="preserve">Approved by the Governor April 21, 2017.</w:t>
      </w:r>
    </w:p>
    <w:p>
      <w:pPr>
        <w:spacing w:before="0" w:after="0" w:line="408" w:lineRule="exact"/>
        <w:ind w:left="0" w:right="0" w:firstLine="576"/>
        <w:jc w:val="left"/>
      </w:pPr>
      <w:r>
        <w:rPr/>
        <w:t xml:space="preserve">Filed in Office of Secretary of State April 21, 2017.</w:t>
      </w:r>
    </w:p>
    <w:sectPr>
      <w:pgNumType w:start="1"/>
      <w:footerReference xmlns:r="http://schemas.openxmlformats.org/officeDocument/2006/relationships" r:id="R3740b60c2e734cc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08ca25077c4536" /><Relationship Type="http://schemas.openxmlformats.org/officeDocument/2006/relationships/footer" Target="/word/footer.xml" Id="R3740b60c2e734cca" /></Relationships>
</file>