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6febdb27d040b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1218</w:t>
      </w:r>
    </w:p>
    <w:p>
      <w:pPr>
        <w:jc w:val="center"/>
        <w:spacing w:before="480" w:after="0" w:line="240"/>
      </w:pPr>
      <w:r>
        <w:t xml:space="preserve">Chapter </w:t>
      </w:r>
      <w:r>
        <w:rPr/>
        <w:t xml:space="preserve">94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TOW TRUCK OPERATORS--CHARGES--CALCULATION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28,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2017</w:t>
            </w:r>
          </w:p>
          <w:p>
            <w:pPr>
              <w:ind w:left="0" w:right="0" w:firstLine="360"/>
            </w:pPr>
            <w:r>
              <w:t xml:space="preserve">Yeas </w:t>
              <w:t xml:space="preserve">47</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1218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20, 2017 11:10 AM</w:t>
            </w:r>
          </w:p>
        </w:tc>
        <w:tc>
          <w:tcPr>
            <w:tcW w:w="4560" w:type="dxa"/>
            <w:vAlign w:val="top"/>
          </w:tcPr>
          <w:p>
            <w:pPr>
              <w:jc w:val="center"/>
            </w:pPr>
            <w:r>
              <w:rPr>
                <w:t xml:space="preserve">FILED</w:t>
              </w:rPr>
            </w:r>
          </w:p>
          <w:p>
            <w:pPr>
              <w:jc w:val="center"/>
            </w:pPr>
            <w:r>
              <w:rPr>
                <w:rFonts w:ascii="Times New Roman" w:hAnsi="Times New Roman"/>
                <w:sz w:val="20"/>
              </w:rPr>
              <w:t xml:space="preserve">April 20,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1218</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Transportation (originally sponsored by Representatives Fey, McCaslin, and Goodman)</w:t>
      </w:r>
    </w:p>
    <w:p/>
    <w:p>
      <w:r>
        <w:rPr>
          <w:t xml:space="preserve">READ FIRST TIME 02/03/17.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termination of towing fees; and amending RCW 46.55.063.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063</w:t>
      </w:r>
      <w:r>
        <w:rPr/>
        <w:t xml:space="preserve"> and 1995 c 360 s 3 are each amended to read as follows:</w:t>
      </w:r>
    </w:p>
    <w:p>
      <w:pPr>
        <w:spacing w:before="0" w:after="0" w:line="408" w:lineRule="exact"/>
        <w:ind w:left="0" w:right="0" w:firstLine="576"/>
        <w:jc w:val="left"/>
      </w:pPr>
      <w:r>
        <w:rPr/>
        <w:t xml:space="preserve">(1) An operator shall file a fee schedule with the department. All filed fees must be adequate to cover the costs of service provided. No fees may exceed those filed with the department. At least ten days before the effective date of any change in an operator's fee schedule, the registered tow truck operator shall file the revised fee schedule with the department.</w:t>
      </w:r>
    </w:p>
    <w:p>
      <w:pPr>
        <w:spacing w:before="0" w:after="0" w:line="408" w:lineRule="exact"/>
        <w:ind w:left="0" w:right="0" w:firstLine="576"/>
        <w:jc w:val="left"/>
      </w:pPr>
      <w:r>
        <w:rPr/>
        <w:t xml:space="preserve">(2) Towing contracts with private property owners shall be in written form and state the hours of authorization to impound, the persons empowered to authorize the impounds, and the present charge of a private impound for the classes of tow trucks to be used in the impound, and must be retained in the files of the registered tow truck operator for three years.</w:t>
      </w:r>
    </w:p>
    <w:p>
      <w:pPr>
        <w:spacing w:before="0" w:after="0" w:line="408" w:lineRule="exact"/>
        <w:ind w:left="0" w:right="0" w:firstLine="576"/>
        <w:jc w:val="left"/>
      </w:pPr>
      <w:r>
        <w:rPr/>
        <w:t xml:space="preserve">(3) A fee that is charged for tow truck service must be calculated on an hourly basis, and after the first hour must be charged to the nearest quarter hour.</w:t>
      </w:r>
    </w:p>
    <w:p>
      <w:pPr>
        <w:spacing w:before="0" w:after="0" w:line="408" w:lineRule="exact"/>
        <w:ind w:left="0" w:right="0" w:firstLine="576"/>
        <w:jc w:val="left"/>
      </w:pPr>
      <w:r>
        <w:rPr/>
        <w:t xml:space="preserve">(4) Fees that are charged for the storage of a vehicle, or for other items of personal property registered or titled with the department, must be calculated on a twenty-four hour basis and must be charged to the nearest half day from the time </w:t>
      </w:r>
      <w:r>
        <w:rPr>
          <w:u w:val="single"/>
        </w:rPr>
        <w:t xml:space="preserve">when</w:t>
      </w:r>
      <w:r>
        <w:rPr/>
        <w:t xml:space="preserve"> the </w:t>
      </w:r>
      <w:r>
        <w:t>((</w:t>
      </w:r>
      <w:r>
        <w:rPr>
          <w:strike/>
        </w:rPr>
        <w:t xml:space="preserve">vehicle arrived</w:t>
      </w:r>
      <w:r>
        <w:t>))</w:t>
      </w:r>
      <w:r>
        <w:rPr/>
        <w:t xml:space="preserve"> </w:t>
      </w:r>
      <w:r>
        <w:rPr>
          <w:u w:val="single"/>
        </w:rPr>
        <w:t xml:space="preserve">operator has unloaded the vehicle and completed the necessary paperwork</w:t>
      </w:r>
      <w:r>
        <w:rPr/>
        <w:t xml:space="preserve"> at the secure storage area. </w:t>
      </w:r>
      <w:r>
        <w:rPr>
          <w:u w:val="single"/>
        </w:rPr>
        <w:t xml:space="preserve">The total amount of time to unload the towed vehicle, complete required paperwork, and reasonably prepare the tow truck to return to service may be charged as part of the tow truck service in fifteen-minute increments not to exceed a total of sixty minutes after the return of the tow truck to the secure storage area. If a portion of any fifteen-minute increment exceeds a total of eight minutes, the total minutes must be rounded up to the next highest fifteen-minute period of total time except in the last fifteen minutes of the total sixty minutes.</w:t>
      </w:r>
      <w:r>
        <w:rPr/>
        <w:t xml:space="preserve"> However, items of personal property registered or titled with the department that are wholly contained within an impounded vehicle are not subject to additional storage fees; they are, however, subject to satisfying the underlying lien for towing and storage of the vehicle in which they are contained.</w:t>
      </w:r>
    </w:p>
    <w:p>
      <w:pPr>
        <w:spacing w:before="0" w:after="0" w:line="408" w:lineRule="exact"/>
        <w:ind w:left="0" w:right="0" w:firstLine="576"/>
        <w:jc w:val="left"/>
      </w:pPr>
      <w:r>
        <w:rPr/>
        <w:t xml:space="preserve">(5) All billing invoices that are provided to the redeemer of the vehicle, or other items of personal property registered or titled with the department, must be itemized so that the individual fees are clearly </w:t>
      </w:r>
      <w:r>
        <w:t>((</w:t>
      </w:r>
      <w:r>
        <w:rPr>
          <w:strike/>
        </w:rPr>
        <w:t xml:space="preserve">discernable</w:t>
      </w:r>
      <w:r>
        <w:t>))</w:t>
      </w:r>
      <w:r>
        <w:rPr/>
        <w:t xml:space="preserve"> </w:t>
      </w:r>
      <w:r>
        <w:rPr>
          <w:u w:val="single"/>
        </w:rPr>
        <w:t xml:space="preserve">discernible</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28, 2017.</w:t>
      </w:r>
    </w:p>
    <w:p>
      <w:pPr>
        <w:spacing w:before="0" w:after="0" w:line="408" w:lineRule="exact"/>
        <w:ind w:left="0" w:right="0" w:firstLine="576"/>
        <w:jc w:val="left"/>
      </w:pPr>
      <w:r>
        <w:rPr/>
        <w:t xml:space="preserve">Passed by the Senate April 5, 2017.</w:t>
      </w:r>
    </w:p>
    <w:p>
      <w:pPr>
        <w:spacing w:before="0" w:after="0" w:line="408" w:lineRule="exact"/>
        <w:ind w:left="0" w:right="0" w:firstLine="576"/>
        <w:jc w:val="left"/>
      </w:pPr>
      <w:r>
        <w:rPr/>
        <w:t xml:space="preserve">Approved by the Governor April 20, 2017.</w:t>
      </w:r>
    </w:p>
    <w:p>
      <w:pPr>
        <w:spacing w:before="0" w:after="0" w:line="408" w:lineRule="exact"/>
        <w:ind w:left="0" w:right="0" w:firstLine="576"/>
        <w:jc w:val="left"/>
      </w:pPr>
      <w:r>
        <w:rPr/>
        <w:t xml:space="preserve">Filed in Office of Secretary of State April 20, 2017.</w:t>
      </w:r>
    </w:p>
    <w:sectPr>
      <w:pgNumType w:start="1"/>
      <w:footerReference xmlns:r="http://schemas.openxmlformats.org/officeDocument/2006/relationships" r:id="R246bc3d8c357485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1218.SL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25eb11bcdc4119" /><Relationship Type="http://schemas.openxmlformats.org/officeDocument/2006/relationships/footer" Target="/word/footer.xml" Id="R246bc3d8c357485a" /></Relationships>
</file>