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1c2378b70c4b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1201</w:t>
      </w:r>
    </w:p>
    <w:p>
      <w:pPr>
        <w:jc w:val="center"/>
        <w:spacing w:before="480" w:after="0" w:line="240"/>
      </w:pPr>
      <w:r>
        <w:t xml:space="preserve">Chapter </w:t>
      </w:r>
      <w:r>
        <w:rPr/>
        <w:t xml:space="preserve">164</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PUBLIC FACILITIES DISTRICTS--TAXES--USE AND DURATION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89</w:t>
            </w:r>
            <w:r>
              <w:t xml:space="preserve">  Nays </w:t>
              <w:t xml:space="preserve">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40</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1:13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Stonier, Orcutt, Harris, Wylie, J. Walsh, Riccelli, Tharinger, and Ormsby</w:t>
      </w:r>
    </w:p>
    <w:p/>
    <w:p>
      <w:r>
        <w:rPr>
          <w:t xml:space="preserve">Read first time 01/13/17.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taxing authority of public facilities districts; and amending RCW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2011 1st sp.s. c 50 s 973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w:t>
      </w:r>
      <w:r>
        <w:rPr>
          <w:strike/>
        </w:rPr>
        <w:t xml:space="preserve">commences</w:t>
      </w:r>
      <w:r>
        <w:rPr/>
        <w:t xml:space="preserve">)) </w:t>
      </w:r>
      <w:r>
        <w:rPr>
          <w:u w:val="single"/>
        </w:rPr>
        <w:t xml:space="preserve">commenced</w:t>
      </w:r>
      <w:r>
        <w:rPr/>
        <w:t xml:space="preserve"> construction of </w:t>
      </w:r>
      <w:r>
        <w:t>((</w:t>
      </w:r>
      <w:r>
        <w:rPr>
          <w:strike/>
        </w:rPr>
        <w:t xml:space="preserve">a</w:t>
      </w:r>
      <w:r>
        <w:t>))</w:t>
      </w:r>
      <w:r>
        <w:rPr/>
        <w:t xml:space="preserve"> </w:t>
      </w:r>
      <w:r>
        <w:rPr>
          <w:u w:val="single"/>
        </w:rPr>
        <w:t xml:space="preserve">at least one</w:t>
      </w:r>
      <w:r>
        <w:rPr/>
        <w:t xml:space="preserve">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w:t>
      </w:r>
      <w:r>
        <w:rPr>
          <w:strike/>
        </w:rPr>
        <w:t xml:space="preserve">commences</w:t>
      </w:r>
      <w:r>
        <w:rPr/>
        <w:t xml:space="preserve">)) </w:t>
      </w:r>
      <w:r>
        <w:rPr>
          <w:u w:val="single"/>
        </w:rPr>
        <w:t xml:space="preserve">commenced</w:t>
      </w:r>
      <w:r>
        <w:rPr/>
        <w:t xml:space="preserve">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w:t>
      </w:r>
      <w:r>
        <w:rPr>
          <w:strike/>
        </w:rPr>
        <w:t xml:space="preserve">commences</w:t>
      </w:r>
      <w:r>
        <w:rPr/>
        <w:t xml:space="preserve">)) </w:t>
      </w:r>
      <w:r>
        <w:rPr>
          <w:u w:val="single"/>
        </w:rPr>
        <w:t xml:space="preserve">commenced</w:t>
      </w:r>
      <w:r>
        <w:rPr/>
        <w:t xml:space="preserve">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as provided in RCW 82.14.500 (2) and (3).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w:t>
      </w:r>
      <w:r>
        <w:t>((</w:t>
      </w:r>
      <w:r>
        <w:rPr>
          <w:strike/>
        </w:rPr>
        <w:t xml:space="preserve">the</w:t>
      </w:r>
      <w:r>
        <w:t>))</w:t>
      </w:r>
      <w:r>
        <w:rPr/>
        <w:t xml:space="preserve"> bonds issued </w:t>
      </w:r>
      <w:r>
        <w:t>((</w:t>
      </w:r>
      <w:r>
        <w:rPr>
          <w:strike/>
        </w:rPr>
        <w:t xml:space="preserve">for</w:t>
      </w:r>
      <w:r>
        <w:t>))</w:t>
      </w:r>
      <w:r>
        <w:rPr/>
        <w:t xml:space="preserve"> </w:t>
      </w:r>
      <w:r>
        <w:rPr>
          <w:u w:val="single"/>
        </w:rPr>
        <w:t xml:space="preserve">to finance or refinance</w:t>
      </w:r>
      <w:r>
        <w:rPr/>
        <w:t xml:space="preserve"> the construction</w:t>
      </w:r>
      <w:r>
        <w:rPr>
          <w:u w:val="single"/>
        </w:rPr>
        <w:t xml:space="preserve">, improvement, rehabilitation, or expansion</w:t>
      </w:r>
      <w:r>
        <w:rPr/>
        <w:t xml:space="preserve"> of the regional center and related parking facilities are retired, but not more than ((</w:t>
      </w:r>
      <w:r>
        <w:rPr>
          <w:strike/>
        </w:rPr>
        <w:t xml:space="preserve">twenty-five</w:t>
      </w:r>
      <w:r>
        <w:rPr/>
        <w:t xml:space="preserve">)) </w:t>
      </w:r>
      <w:r>
        <w:rPr>
          <w:u w:val="single"/>
        </w:rPr>
        <w:t xml:space="preserve">forty</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2007 c 486 s 3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ninety thousand and less than one hundred thousand that commences improvement or rehabilitation of an existing regional center, to be used for community events, and artistic, musical, theatrical, or other cultural exhibitions, presentations, or performances and having two thousand or fewer permanent seats, before January 1, 2009, may impose a sales and use tax in accordance with the terms of this chapter. The tax is in addition to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w:t>
      </w:r>
      <w:r>
        <w:t>((</w:t>
      </w:r>
      <w:r>
        <w:rPr>
          <w:strike/>
        </w:rPr>
        <w:t xml:space="preserve">shall</w:t>
      </w:r>
      <w:r>
        <w:t>))</w:t>
      </w:r>
      <w:r>
        <w:rPr/>
        <w:t xml:space="preserve"> </w:t>
      </w:r>
      <w:r>
        <w:rPr>
          <w:u w:val="single"/>
        </w:rPr>
        <w:t xml:space="preserve">must</w:t>
      </w:r>
      <w:r>
        <w:rPr/>
        <w:t xml:space="preserve"> be deducted from the amount of tax otherwise required to be collected or paid over to the department under chapter 82.08 or 82.12 RCW. The department </w:t>
      </w:r>
      <w:r>
        <w:t>((</w:t>
      </w:r>
      <w:r>
        <w:rPr>
          <w:strike/>
        </w:rPr>
        <w:t xml:space="preserve">shall</w:t>
      </w:r>
      <w:r>
        <w:t>))</w:t>
      </w:r>
      <w:r>
        <w:rPr/>
        <w:t xml:space="preserve"> </w:t>
      </w:r>
      <w:r>
        <w:rPr>
          <w:u w:val="single"/>
        </w:rPr>
        <w:t xml:space="preserve">must</w:t>
      </w:r>
      <w:r>
        <w:rPr/>
        <w:t xml:space="preserve">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w:t>
      </w:r>
      <w:r>
        <w:t>((</w:t>
      </w:r>
      <w:r>
        <w:rPr>
          <w:strike/>
        </w:rPr>
        <w:t xml:space="preserve">shall</w:t>
      </w:r>
      <w:r>
        <w:t>))</w:t>
      </w:r>
      <w:r>
        <w:rPr/>
        <w:t xml:space="preserve"> expire</w:t>
      </w:r>
      <w:r>
        <w:rPr>
          <w:u w:val="single"/>
        </w:rPr>
        <w:t xml:space="preserve">s</w:t>
      </w:r>
      <w:r>
        <w:rPr/>
        <w:t xml:space="preserve"> when </w:t>
      </w:r>
      <w:r>
        <w:t>((</w:t>
      </w:r>
      <w:r>
        <w:rPr>
          <w:strike/>
        </w:rPr>
        <w:t xml:space="preserve">the</w:t>
      </w:r>
      <w:r>
        <w:t>))</w:t>
      </w:r>
      <w:r>
        <w:rPr/>
        <w:t xml:space="preserve"> bonds issued </w:t>
      </w:r>
      <w:r>
        <w:t>((</w:t>
      </w:r>
      <w:r>
        <w:rPr>
          <w:strike/>
        </w:rPr>
        <w:t xml:space="preserve">for</w:t>
      </w:r>
      <w:r>
        <w:t>))</w:t>
      </w:r>
      <w:r>
        <w:rPr/>
        <w:t xml:space="preserve"> </w:t>
      </w:r>
      <w:r>
        <w:rPr>
          <w:u w:val="single"/>
        </w:rPr>
        <w:t xml:space="preserve">to finance or refinance</w:t>
      </w:r>
      <w:r>
        <w:rPr/>
        <w:t xml:space="preserve"> the construction</w:t>
      </w:r>
      <w:r>
        <w:rPr>
          <w:u w:val="single"/>
        </w:rPr>
        <w:t xml:space="preserve">, improvement, rehabilitation, or expansion</w:t>
      </w:r>
      <w:r>
        <w:rPr/>
        <w:t xml:space="preserve"> of the regional center and related parking facilities are retired, but not more than </w:t>
      </w:r>
      <w:r>
        <w:t>((</w:t>
      </w:r>
      <w:r>
        <w:rPr>
          <w:strike/>
        </w:rPr>
        <w:t xml:space="preserve">twenty-five</w:t>
      </w:r>
      <w:r>
        <w:t>))</w:t>
      </w:r>
      <w:r>
        <w:rPr/>
        <w:t xml:space="preserve"> </w:t>
      </w:r>
      <w:r>
        <w:rPr>
          <w:u w:val="single"/>
        </w:rPr>
        <w:t xml:space="preserve">forty</w:t>
      </w:r>
      <w:r>
        <w:rPr/>
        <w:t xml:space="preserve"> years after the tax is first collected.</w:t>
      </w:r>
    </w:p>
    <w:p>
      <w:pPr>
        <w:spacing w:before="0" w:after="0" w:line="408" w:lineRule="exact"/>
        <w:ind w:left="0" w:right="0" w:firstLine="576"/>
        <w:jc w:val="left"/>
      </w:pPr>
      <w:r>
        <w:rPr/>
        <w:t xml:space="preserve">(4) Moneys collected under this section </w:t>
      </w:r>
      <w:r>
        <w:t>((</w:t>
      </w:r>
      <w:r>
        <w:rPr>
          <w:strike/>
        </w:rPr>
        <w:t xml:space="preserve">shall</w:t>
      </w:r>
      <w:r>
        <w:t>))</w:t>
      </w:r>
      <w:r>
        <w:rPr/>
        <w:t xml:space="preserve"> </w:t>
      </w:r>
      <w:r>
        <w:rPr>
          <w:u w:val="single"/>
        </w:rPr>
        <w:t xml:space="preserve">may</w:t>
      </w:r>
      <w:r>
        <w:rPr/>
        <w:t xml:space="preserve"> only be used for the purposes set forth in RCW 35.57.020 and must be matched with an amount from other public or private sources equal to thirty-three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2017.</w:t>
      </w:r>
    </w:p>
    <w:p>
      <w:pPr>
        <w:spacing w:before="0" w:after="0" w:line="408" w:lineRule="exact"/>
        <w:ind w:left="0" w:right="0" w:firstLine="576"/>
        <w:jc w:val="left"/>
      </w:pPr>
      <w:r>
        <w:rPr/>
        <w:t xml:space="preserve">Passed by the Senate April 10,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14e84e33ab9d4ed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fe20e1f1e4f5d" /><Relationship Type="http://schemas.openxmlformats.org/officeDocument/2006/relationships/footer" Target="/word/footer.xml" Id="R14e84e33ab9d4edb" /></Relationships>
</file>