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24f9bce5d842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1058</w:t>
      </w:r>
    </w:p>
    <w:p>
      <w:pPr>
        <w:jc w:val="center"/>
        <w:spacing w:before="480" w:after="0" w:line="240"/>
      </w:pPr>
      <w:r>
        <w:t xml:space="preserve">Chapter </w:t>
      </w:r>
      <w:r>
        <w:rPr/>
        <w:t xml:space="preserve">123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COURT-ORDERED RESTITUTION--TOTAL CONFINEMENT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24, 2018</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47</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1058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11:05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1058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 MacEwen</w:t>
      </w:r>
    </w:p>
    <w:p/>
    <w:p>
      <w:r>
        <w:rPr>
          <w:t xml:space="preserve">Prefiled 01/04/17.</w:t>
        </w:rPr>
      </w:r>
      <w:r>
        <w:rPr>
          <w:t xml:space="preserve">Read first time 01/09/17.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court-ordered restitution; and amending RCW 9.94A.750 and 9.94A.753.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750</w:t>
      </w:r>
      <w:r>
        <w:rPr/>
        <w:t xml:space="preserve"> and 2003 c 379 s 15 are each amended to read as follows:</w:t>
      </w:r>
    </w:p>
    <w:p>
      <w:pPr>
        <w:spacing w:before="0" w:after="0" w:line="408" w:lineRule="exact"/>
        <w:ind w:left="0" w:right="0" w:firstLine="576"/>
        <w:jc w:val="left"/>
      </w:pPr>
      <w:r>
        <w:rPr/>
        <w:t xml:space="preserve">This section applies to offenses committed on or before July 1, 1985.</w:t>
      </w:r>
    </w:p>
    <w:p>
      <w:pPr>
        <w:spacing w:before="0" w:after="0" w:line="408" w:lineRule="exact"/>
        <w:ind w:left="0" w:right="0" w:firstLine="576"/>
        <w:jc w:val="left"/>
      </w:pPr>
      <w:r>
        <w:rPr/>
        <w:t xml:space="preserve">(1) If restitution is ordered, the court shall determine the amount of restitution due at the sentencing hearing or within one hundred eighty days. The court may continue the hearing beyond the one hundred eighty days for good cause. The court shall then set a minimum monthly payment that the offender is required to make towards the restitution that is ordered. </w:t>
      </w:r>
      <w:r>
        <w:rPr>
          <w:u w:val="single"/>
        </w:rPr>
        <w:t xml:space="preserve">The court shall not issue any order that postpones the commencement of restitution payments until after the offender is released from total confinement.</w:t>
      </w:r>
      <w:r>
        <w:rPr/>
        <w:t xml:space="preserve"> The court should take into consideration the total amount of the restitution owed, the offender's present, past, and future ability to pay, as well as any assets that the offender may have. </w:t>
      </w:r>
      <w:r>
        <w:rPr>
          <w:u w:val="single"/>
        </w:rPr>
        <w:t xml:space="preserve">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offense.</w:t>
      </w:r>
    </w:p>
    <w:p>
      <w:pPr>
        <w:spacing w:before="0" w:after="0" w:line="408" w:lineRule="exact"/>
        <w:ind w:left="0" w:right="0" w:firstLine="576"/>
        <w:jc w:val="left"/>
      </w:pPr>
      <w:r>
        <w:rPr/>
        <w:t xml:space="preserve">(4) For the purposes of this section, the offender shall remain under the court's jurisdiction for a term of ten years following the offender's release from total confinement or ten years subsequent to the entry of the judgment and sentence, whichever period is longer. Prior to the expiration of the initial ten-year period, the superior court may extend jurisdiction under the criminal judgment an additional ten years for payment of restitution. The portion of the sentence concerning restitution may be modified as to amount, terms and conditions during either the initial ten-year period or subsequent ten-year period if the criminal judgment is extended,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may be ordered whenever the offender is convicted of an offense which results in injury to any person or damage to or loss of property or as provided in subsection (6) of this section. In addition, restitution may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proceeding in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but not longer than a maximum term of twenty-five years following the offender's release from total confinement or twenty-five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(8) This section does not limit civil remedies or defenses available to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753</w:t>
      </w:r>
      <w:r>
        <w:rPr/>
        <w:t xml:space="preserve"> and 2016 c 86 s 5 are each amended to read as follows:</w:t>
      </w:r>
    </w:p>
    <w:p>
      <w:pPr>
        <w:spacing w:before="0" w:after="0" w:line="408" w:lineRule="exact"/>
        <w:ind w:left="0" w:right="0" w:firstLine="576"/>
        <w:jc w:val="left"/>
      </w:pPr>
      <w:r>
        <w:rPr/>
        <w:t xml:space="preserve">This section applies to offenses committed after July 1, 1985.</w:t>
      </w:r>
    </w:p>
    <w:p>
      <w:pPr>
        <w:spacing w:before="0" w:after="0" w:line="408" w:lineRule="exact"/>
        <w:ind w:left="0" w:right="0" w:firstLine="576"/>
        <w:jc w:val="left"/>
      </w:pPr>
      <w:r>
        <w:rPr/>
        <w:t xml:space="preserve">(1) When restitution is ordered, the court shall determine the amount of restitution due at the sentencing hearing or within one hundred eighty days except as provided in subsection (7) of this section. The court may continue the hearing beyond the one hundred eighty days for good cause. The court shall then set a minimum monthly payment that the offender is required to make towards the restitution that is ordered. </w:t>
      </w:r>
      <w:r>
        <w:rPr>
          <w:u w:val="single"/>
        </w:rPr>
        <w:t xml:space="preserve">The court shall not issue any order that postpones the commencement of restitution payments until after the offender is released from total confinement.</w:t>
      </w:r>
      <w:r>
        <w:rPr/>
        <w:t xml:space="preserve"> The court should take into consideration the total amount of the restitution owed, the offender's present, past, and future ability to pay, as well as any assets that the offender may have. </w:t>
      </w:r>
      <w:r>
        <w:rPr>
          <w:u w:val="single"/>
        </w:rPr>
        <w:t xml:space="preserve">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crime.</w:t>
      </w:r>
    </w:p>
    <w:p>
      <w:pPr>
        <w:spacing w:before="0" w:after="0" w:line="408" w:lineRule="exact"/>
        <w:ind w:left="0" w:right="0" w:firstLine="576"/>
        <w:jc w:val="left"/>
      </w:pPr>
      <w:r>
        <w:rPr/>
        <w:t xml:space="preserve">(4) For the purposes of this section, for an offense committed prior to July 1, 2000, the offender shall remain under the court's jurisdiction for a term of ten years following the offender's release from total confinement or ten years subsequent to the entry of the judgment and sentence, whichever period ends later. Prior to the expiration of the initial ten-year period, the superior court may extend jurisdiction under the criminal judgment an additional ten years for payment of restitution. For an offense committed on or after July 1, 2000, the offender shall remain under the court's jurisdiction until the obligation is completely satisfied, regardless of the statutory maximum for the crime. The portion of the sentence concerning restitution may be modified as to amount, terms, and conditions during any period of time the offender remains under the court's jurisdiction,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shall be ordered whenever the offender is convicted of an offense which results in injury to any person or damage to or loss of property or as provided in subsection (6) of this section unless extraordinary circumstances exist which make restitution inappropriate in the court's judgment and the court sets forth such circumstances in the record. In addition, restitution shall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civil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for the period provided in RCW 4.16.020 or a maximum term of twenty-five years following the offender's release from total confinement or twenty-five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Regardless of the provisions of subsections (1) through (6)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judgment and sentence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(8)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(9) This section does not limit civil remedies or defenses available to the victim, survivors of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0" w:after="0" w:line="408" w:lineRule="exact"/>
        <w:ind w:left="0" w:right="0" w:firstLine="576"/>
        <w:jc w:val="left"/>
      </w:pPr>
      <w:r>
        <w:rPr/>
        <w:t xml:space="preserve">(10) 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24,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69ae00cce8f2467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36d19c95574c58" /><Relationship Type="http://schemas.openxmlformats.org/officeDocument/2006/relationships/footer" Target="/word/footer.xml" Id="R69ae00cce8f24674" /></Relationships>
</file>