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75352c6a1a461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5020</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2018</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93</w:t>
            </w:r>
            <w:r>
              <w:t xml:space="preserve">  Nays </w:t>
              <w:t xml:space="preserve">5</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5020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5020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Senators Hasegawa, Hunt, Keiser, and Chase</w:t>
      </w:r>
    </w:p>
    <w:p/>
    <w:p>
      <w:r>
        <w:rPr>
          <w:t xml:space="preserve">Prefiled 12/30/16.</w:t>
        </w:rPr>
      </w:r>
      <w:r>
        <w:rPr>
          <w:t xml:space="preserve">Read first time 01/09/17.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certain state ethnic and cultural diversity commissions; amending RCW 43.113.030 and 43.117.070; and repealing RCW 43.131.341 and 43.131.342.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113</w:t>
      </w:r>
      <w:r>
        <w:rPr/>
        <w:t xml:space="preserve">.</w:t>
      </w:r>
      <w:r>
        <w:t xml:space="preserve">030</w:t>
      </w:r>
      <w:r>
        <w:rPr/>
        <w:t xml:space="preserve"> and 1992 c 96 s 4 are each amended to read as follows:</w:t>
      </w:r>
    </w:p>
    <w:p>
      <w:pPr>
        <w:spacing w:before="0" w:after="0" w:line="408" w:lineRule="exact"/>
        <w:ind w:left="0" w:right="0" w:firstLine="576"/>
        <w:jc w:val="left"/>
      </w:pPr>
      <w:r>
        <w:rPr/>
        <w:t xml:space="preserve">The commission shall have the following powers and duties:</w:t>
      </w:r>
    </w:p>
    <w:p>
      <w:pPr>
        <w:spacing w:before="0" w:after="0" w:line="408" w:lineRule="exact"/>
        <w:ind w:left="0" w:right="0" w:firstLine="576"/>
        <w:jc w:val="left"/>
      </w:pPr>
      <w:r>
        <w:rPr/>
        <w:t xml:space="preserve">(1) Examine and define issues pertaining to the rights and needs of African-Americans, and make recommendations to the governor and state agencies for changes in programs and laws.</w:t>
      </w:r>
    </w:p>
    <w:p>
      <w:pPr>
        <w:spacing w:before="0" w:after="0" w:line="408" w:lineRule="exact"/>
        <w:ind w:left="0" w:right="0" w:firstLine="576"/>
        <w:jc w:val="left"/>
      </w:pPr>
      <w:r>
        <w:rPr/>
        <w:t xml:space="preserve">(2) Advise the governor and state agencies on the development and implementation of policies, plans, and programs that relate to the special needs of African-Americans.</w:t>
      </w:r>
    </w:p>
    <w:p>
      <w:pPr>
        <w:spacing w:before="0" w:after="0" w:line="408" w:lineRule="exact"/>
        <w:ind w:left="0" w:right="0" w:firstLine="576"/>
        <w:jc w:val="left"/>
      </w:pPr>
      <w:r>
        <w:rPr/>
        <w:t xml:space="preserve">(3) </w:t>
      </w:r>
      <w:r>
        <w:t>((</w:t>
      </w:r>
      <w:r>
        <w:rPr>
          <w:strike/>
        </w:rPr>
        <w:t xml:space="preserve">Acting in concert with the governor,</w:t>
      </w:r>
      <w:r>
        <w:t>))</w:t>
      </w:r>
      <w:r>
        <w:rPr/>
        <w:t xml:space="preserve"> </w:t>
      </w:r>
      <w:r>
        <w:rPr>
          <w:u w:val="single"/>
        </w:rPr>
        <w:t xml:space="preserve">A</w:t>
      </w:r>
      <w:r>
        <w:rPr/>
        <w:t xml:space="preserve">dvise the legislature on issues of concern to the African-American community.</w:t>
      </w:r>
    </w:p>
    <w:p>
      <w:pPr>
        <w:spacing w:before="0" w:after="0" w:line="408" w:lineRule="exact"/>
        <w:ind w:left="0" w:right="0" w:firstLine="576"/>
        <w:jc w:val="left"/>
      </w:pPr>
      <w:r>
        <w:rPr/>
        <w:t xml:space="preserve">(4) Establish relationships with state agencies, local governments, and private sector organizations that promote equal opportunity and benefits for African-Americans.</w:t>
      </w:r>
    </w:p>
    <w:p>
      <w:pPr>
        <w:spacing w:before="0" w:after="0" w:line="408" w:lineRule="exact"/>
        <w:ind w:left="0" w:right="0" w:firstLine="576"/>
        <w:jc w:val="left"/>
      </w:pPr>
      <w:r>
        <w:rPr/>
        <w:t xml:space="preserve">(5) Receive gifts, grants, and endowments from public or private sources that are made for the use or benefit of the commission and expend, without appropriation, the same or any income from the gifts, grants, or endowments according to their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117</w:t>
      </w:r>
      <w:r>
        <w:rPr/>
        <w:t xml:space="preserve">.</w:t>
      </w:r>
      <w:r>
        <w:t xml:space="preserve">070</w:t>
      </w:r>
      <w:r>
        <w:rPr/>
        <w:t xml:space="preserve"> and 2007 c 19 s 3 are each amended to read as follows:</w:t>
      </w:r>
    </w:p>
    <w:p>
      <w:pPr>
        <w:spacing w:before="0" w:after="0" w:line="408" w:lineRule="exact"/>
        <w:ind w:left="0" w:right="0" w:firstLine="576"/>
        <w:jc w:val="left"/>
      </w:pPr>
      <w:r>
        <w:rPr/>
        <w:t xml:space="preserve">(1) The commission shall examine and define issues pertaining to the rights and needs of Asian Pacific Americans, and make recommendations to the governor and state agencies with respect to desirable changes in program and law.</w:t>
      </w:r>
    </w:p>
    <w:p>
      <w:pPr>
        <w:spacing w:before="0" w:after="0" w:line="408" w:lineRule="exact"/>
        <w:ind w:left="0" w:right="0" w:firstLine="576"/>
        <w:jc w:val="left"/>
      </w:pPr>
      <w:r>
        <w:rPr/>
        <w:t xml:space="preserve">(2) The commission shall advise such state government agencies on the development and implementation of comprehensive and coordinated policies, plans, and programs focusing on the special problems and needs of Asian Pacific Americans.</w:t>
      </w:r>
    </w:p>
    <w:p>
      <w:pPr>
        <w:spacing w:before="0" w:after="0" w:line="408" w:lineRule="exact"/>
        <w:ind w:left="0" w:right="0" w:firstLine="576"/>
        <w:jc w:val="left"/>
      </w:pPr>
      <w:r>
        <w:rPr/>
        <w:t xml:space="preserve">(3) </w:t>
      </w:r>
      <w:r>
        <w:rPr>
          <w:u w:val="single"/>
        </w:rPr>
        <w:t xml:space="preserve">The commission shall advise the legislature on issues of concern to the Asian Pacific American community.</w:t>
      </w:r>
    </w:p>
    <w:p>
      <w:pPr>
        <w:spacing w:before="0" w:after="0" w:line="408" w:lineRule="exact"/>
        <w:ind w:left="0" w:right="0" w:firstLine="576"/>
        <w:jc w:val="left"/>
      </w:pPr>
      <w:r>
        <w:rPr>
          <w:u w:val="single"/>
        </w:rPr>
        <w:t xml:space="preserve">(4)</w:t>
      </w:r>
      <w:r>
        <w:rPr/>
        <w:t xml:space="preserve"> The commission shall coordinate and assist with statewide celebrations during the fourth week of Asian Pacific American Heritage Month that recognize the contributions to the state by Asian Pacific Americans in the arts, sciences, commerce, and education.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commission shall coordinate and assist educational institutions, public entities, and private organizations with celebrations of Korean-American day that recognize the contributions to the state by Korean-Americans in the arts, sciences, commerce, and education.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Each state department and agency shall provide appropriate and reasonable assistance to the commission as needed in order that the commission may carry out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131</w:t>
      </w:r>
      <w:r>
        <w:rPr/>
        <w:t xml:space="preserve">.</w:t>
      </w:r>
      <w:r>
        <w:t xml:space="preserve">341</w:t>
      </w:r>
      <w:r>
        <w:rPr/>
        <w:t xml:space="preserve"> (Washington state commission on Hispanic affairs</w:t>
      </w:r>
      <w:r>
        <w:rPr>
          <w:rFonts w:ascii="Times New Roman" w:hAnsi="Times New Roman"/>
        </w:rPr>
        <w:t xml:space="preserve">—</w:t>
      </w:r>
      <w:r>
        <w:rPr/>
        <w:t xml:space="preserve">Termination) and 1993 c 261 s 5 &amp; 1987 c 249 s 8; and</w:t>
      </w:r>
    </w:p>
    <w:p>
      <w:pPr>
        <w:spacing w:before="0" w:after="0" w:line="408" w:lineRule="exact"/>
        <w:ind w:left="0" w:right="0" w:firstLine="576"/>
        <w:jc w:val="left"/>
      </w:pPr>
      <w:r>
        <w:t>(2)</w:t>
      </w:r>
      <w:r>
        <w:rPr/>
        <w:t xml:space="preserve">RCW </w:t>
      </w:r>
      <w:r>
        <w:t xml:space="preserve">43</w:t>
      </w:r>
      <w:r>
        <w:rPr/>
        <w:t xml:space="preserve">.</w:t>
      </w:r>
      <w:r>
        <w:t xml:space="preserve">131</w:t>
      </w:r>
      <w:r>
        <w:rPr/>
        <w:t xml:space="preserve">.</w:t>
      </w:r>
      <w:r>
        <w:t xml:space="preserve">342</w:t>
      </w:r>
      <w:r>
        <w:rPr/>
        <w:t xml:space="preserve"> (Washington state commission on Hispanic affairs</w:t>
      </w:r>
      <w:r>
        <w:rPr>
          <w:rFonts w:ascii="Times New Roman" w:hAnsi="Times New Roman"/>
        </w:rPr>
        <w:t xml:space="preserve">—</w:t>
      </w:r>
      <w:r>
        <w:rPr/>
        <w:t xml:space="preserve">Repeal) and 1993 c 261 s 6 &amp; 1987 c 249 s 9.</w:t>
      </w:r>
    </w:p>
    <w:p/>
    <w:p>
      <w:pPr>
        <w:jc w:val="center"/>
      </w:pPr>
      <w:r>
        <w:rPr>
          <w:b/>
        </w:rPr>
        <w:t>--- END ---</w:t>
      </w:r>
    </w:p>
    <w:sectPr>
      <w:pgNumType w:start="1"/>
      <w:footerReference xmlns:r="http://schemas.openxmlformats.org/officeDocument/2006/relationships" r:id="Rf0d2046a472942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22fa1bd22b4014" /><Relationship Type="http://schemas.openxmlformats.org/officeDocument/2006/relationships/footer" Target="/word/footer.xml" Id="Rf0d2046a472942c1" /></Relationships>
</file>