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413e9753944792" /></Relationships>
</file>

<file path=word/document.xml><?xml version="1.0" encoding="utf-8"?>
<w:document xmlns:w="http://schemas.openxmlformats.org/wordprocessingml/2006/main">
  <w:body>
    <w:p>
      <w:r>
        <w:t>S-5430.1</w:t>
      </w:r>
    </w:p>
    <w:p>
      <w:pPr>
        <w:jc w:val="center"/>
      </w:pPr>
      <w:r>
        <w:t>_______________________________________________</w:t>
      </w:r>
    </w:p>
    <w:p/>
    <w:p>
      <w:pPr>
        <w:jc w:val="center"/>
      </w:pPr>
      <w:r>
        <w:rPr>
          <w:b/>
        </w:rPr>
        <w:t>SENATE BILL 6618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Bailey, Van De Wege, King, Schoesler, Short, Wilson, Angel, Warnick, Honeyford, Hasegawa, and Frockt</w:t>
      </w:r>
    </w:p>
    <w:p/>
    <w:p>
      <w:r>
        <w:rPr>
          <w:t xml:space="preserve">Read first time 02/23/18.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access to mental health counselors by students in public and private schools; adding a new section to chapter 28A.210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on February 14, 2018, a former student at Marjory Stoneman Douglas High School in Florida is alleged to have returned to that high school and carried out one of the nation's worst school shootings by killing seventeen people and injuring many more. The legislature further finds that this student's past revealed a pattern of disciplinary issues and unnerving behavior. His attorney stated that this student has ". . . .been through a lot of trauma. He has suffered significant mental illness, and significant mental trauma."</w:t>
      </w:r>
    </w:p>
    <w:p>
      <w:pPr>
        <w:spacing w:before="0" w:after="0" w:line="408" w:lineRule="exact"/>
        <w:ind w:left="0" w:right="0" w:firstLine="576"/>
        <w:jc w:val="left"/>
      </w:pPr>
      <w:r>
        <w:rPr/>
        <w:t xml:space="preserve">The legislature intends to increase access to vulnerable students in our state's public and private schools to mental health counselors. The legislature intends that mental health counselors be available to all students and that these professionals spend time on campuses in every school district to allow student access to a mental health counselor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Every school must employ at least one mental health counselor in order to allow students reasonable access to a mental health counselor as needed. Mental health counselors must work on-site at schools to increase their visibility and to encourage communication between the students and the mental health counselor. Mental health counselors may, as appropriate, observe classrooms upon request by a teacher or student. Teachers or students may make this request anonymously.</w:t>
      </w:r>
    </w:p>
    <w:p>
      <w:pPr>
        <w:spacing w:before="0" w:after="0" w:line="408" w:lineRule="exact"/>
        <w:ind w:left="0" w:right="0" w:firstLine="576"/>
        <w:jc w:val="left"/>
      </w:pPr>
      <w:r>
        <w:rPr/>
        <w:t xml:space="preserve">(2) Mental health counselors must be licensed by the state under chapter 18.225 RCW and may only work within the scope of their license.</w:t>
      </w:r>
    </w:p>
    <w:p>
      <w:pPr>
        <w:spacing w:before="0" w:after="0" w:line="408" w:lineRule="exact"/>
        <w:ind w:left="0" w:right="0" w:firstLine="576"/>
        <w:jc w:val="left"/>
      </w:pPr>
      <w:r>
        <w:rPr/>
        <w:t xml:space="preserve">(3) As used in this section, "school" means a public school or private school with any of the grades kindergarten through twelve.</w:t>
      </w:r>
    </w:p>
    <w:p/>
    <w:p>
      <w:pPr>
        <w:jc w:val="center"/>
      </w:pPr>
      <w:r>
        <w:rPr>
          <w:b/>
        </w:rPr>
        <w:t>--- END ---</w:t>
      </w:r>
    </w:p>
    <w:sectPr>
      <w:pgNumType w:start="1"/>
      <w:footerReference xmlns:r="http://schemas.openxmlformats.org/officeDocument/2006/relationships" r:id="R06ef777c6aca49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322e77900e4485" /><Relationship Type="http://schemas.openxmlformats.org/officeDocument/2006/relationships/footer" Target="/word/footer.xml" Id="R06ef777c6aca4920" /></Relationships>
</file>