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80725d119498c" /></Relationships>
</file>

<file path=word/document.xml><?xml version="1.0" encoding="utf-8"?>
<w:document xmlns:w="http://schemas.openxmlformats.org/wordprocessingml/2006/main">
  <w:body>
    <w:p>
      <w:r>
        <w:t>S-5729.1</w:t>
      </w:r>
    </w:p>
    <w:p>
      <w:pPr>
        <w:jc w:val="center"/>
      </w:pPr>
      <w:r>
        <w:t>_______________________________________________</w:t>
      </w:r>
    </w:p>
    <w:p/>
    <w:p>
      <w:pPr>
        <w:jc w:val="center"/>
      </w:pPr>
      <w:r>
        <w:rPr>
          <w:b/>
        </w:rPr>
        <w:t>SUBSTITUTE SENATE BILL 6593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 Ranker)</w:t>
      </w:r>
    </w:p>
    <w:p/>
    <w:p>
      <w:r>
        <w:rPr>
          <w:t xml:space="preserve">READ FIRST TIME 02/26/18.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evergreen promise program and expanding eligibility for the state need grant; amending RCW 28B.92.010, 28B.92.030, 28B.92.060, and 43.88C.010; adding a new section to chapter 28B.92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need grant is essential to helping the state's lowest-income undergraduate students pursue degrees or retrain for new careers. Yet, paying for college remains difficult for middle and lower income families. It is the intent of the legislature to ensure that the lowest income families receive state need grant funds so that more students may access and succeed in higher education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010</w:t>
      </w:r>
      <w:r>
        <w:rPr/>
        <w:t xml:space="preserve"> and 2014 c 1 s 1 are each amended to read as follows:</w:t>
      </w:r>
    </w:p>
    <w:p>
      <w:pPr>
        <w:spacing w:before="0" w:after="0" w:line="408" w:lineRule="exact"/>
        <w:ind w:left="0" w:right="0" w:firstLine="576"/>
        <w:jc w:val="left"/>
      </w:pPr>
      <w:r>
        <w:rPr/>
        <w:t xml:space="preserve">The purposes of this chapter are to establish the principles upon which the state financial aid programs will be based and to establish the state of Washington state need grant program, </w:t>
      </w:r>
      <w:r>
        <w:rPr>
          <w:u w:val="single"/>
        </w:rPr>
        <w:t xml:space="preserve">otherwise known as the evergreen promise program,</w:t>
      </w:r>
      <w:r>
        <w:rPr/>
        <w:t xml:space="preserve"> thus assisting financially needy or disadvantaged students domiciled in Washington to obtain the opportunity of attending an accredited institution of higher education. State need grants under this chapter are available only to students who are resident students as defined in RCW 28B.15.012(2) (a) through (e) or any person who has completed the full senior year of high school and obtained a high school diploma, either at a Washington public high school or private high school approved under chapter 28A.195 RCW, or a person who has received the equivalent of a diploma; who has lived in Washington state for at least three years immediately before receiving the diploma or its equivalent; who has continuously lived in the state of Washington after receiving the diploma or its equivalent and until such time as the individual is admitted to an eligible institution of higher education and has been granted deferred action for childhood arrival status pursuant to the rules and regulations adopted by the United States citizenship and immigration services. </w:t>
      </w:r>
      <w:r>
        <w:rPr>
          <w:u w:val="single"/>
        </w:rPr>
        <w:t xml:space="preserve">This chapter may be known and cited as the evergreen promise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2013 c 248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"Disadvantaged student" means a posthigh school student who by reason of adverse cultural, educational, environmental, experiential, familial or other circumstances is unable to qualify for enrollment as a full-time student in an institution of higher education, who would otherwise qualify as a needy student, and who is attending an institution of higher education under an established program designed to qualify the student for enrollment as a full-time student.</w:t>
      </w:r>
    </w:p>
    <w:p>
      <w:pPr>
        <w:spacing w:before="0" w:after="0" w:line="408" w:lineRule="exact"/>
        <w:ind w:left="0" w:right="0" w:firstLine="576"/>
        <w:jc w:val="left"/>
      </w:pPr>
      <w:r>
        <w:rPr/>
        <w:t xml:space="preserve">(3) "Financial aid" means loans and/or grants to needy students enrolled or accepted for enrollment as a student at institutions of higher education.</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 or</w:t>
      </w:r>
    </w:p>
    <w:p>
      <w:pPr>
        <w:spacing w:before="0" w:after="0" w:line="408" w:lineRule="exact"/>
        <w:ind w:left="0" w:right="0" w:firstLine="576"/>
        <w:jc w:val="left"/>
      </w:pPr>
      <w:r>
        <w:rPr/>
        <w:t xml:space="preserve">(iii) A nonprofit institution recognized by the state of Washington as provided in RCW 28B.77.240.</w:t>
      </w:r>
    </w:p>
    <w:p>
      <w:pPr>
        <w:spacing w:before="0" w:after="0" w:line="408" w:lineRule="exact"/>
        <w:ind w:left="0" w:right="0" w:firstLine="576"/>
        <w:jc w:val="left"/>
      </w:pPr>
      <w:r>
        <w:rPr/>
        <w:t xml:space="preserve">(5) </w:t>
      </w:r>
      <w:r>
        <w:rPr>
          <w:u w:val="single"/>
        </w:rPr>
        <w:t xml:space="preserve">"Maximum state need grant award" means an award equal to the same percentage of operating fees, building fees, and services and activities fees as were covered in fiscal year 2018.</w:t>
      </w:r>
    </w:p>
    <w:p>
      <w:pPr>
        <w:spacing w:before="0" w:after="0" w:line="408" w:lineRule="exact"/>
        <w:ind w:left="0" w:right="0" w:firstLine="576"/>
        <w:jc w:val="left"/>
      </w:pPr>
      <w:r>
        <w:rPr>
          <w:u w:val="single"/>
        </w:rPr>
        <w:t xml:space="preserve">(6)</w:t>
      </w:r>
      <w:r>
        <w:rPr/>
        <w:t xml:space="preserve"> "Needy student" means a posthigh school student of an institution of higher education who demonstrates to the office the financial inability, either through the student's parents, family and/or personally, to meet the total cost of board, room, books, and tuition and incidental fees for any semester or quarter. "Needy student" also means an opportunity internship graduate as defined by RCW 28C.18.162 who enrolls in a postsecondary program of study as defined in RCW 28C.18.162 within one year of high school graduation.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"Placebound student" means a student who (a) is unable to complete a college program because of family or employment commitments, health concerns, monetary inability, or other similar factors; and (b) may be influenced by the receipt of an enhanced student financial aid award to complete a baccalaureate degree at an eligible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w:t>
      </w:r>
      <w:r>
        <w:rPr>
          <w:u w:val="single"/>
        </w:rPr>
        <w:t xml:space="preserve">under the evergreen promise program</w:t>
      </w:r>
      <w:r>
        <w:rPr/>
        <w:t xml:space="preserve">, the office shall proceed substantially as follows: </w:t>
      </w:r>
      <w:r>
        <w:t>((</w:t>
      </w:r>
      <w:r>
        <w:rPr>
          <w:strike/>
        </w:rPr>
        <w:t xml:space="preserve">PROVIDED, That nothing contained herein shall be construed to prevent the office, in the exercise of its sound discretion, from following another procedure when the best interest of the program so dictates:</w:t>
      </w:r>
      <w:r>
        <w:t>))</w:t>
      </w:r>
    </w:p>
    <w:p>
      <w:pPr>
        <w:spacing w:before="0" w:after="0" w:line="408" w:lineRule="exact"/>
        <w:ind w:left="0" w:right="0" w:firstLine="576"/>
        <w:jc w:val="left"/>
      </w:pPr>
      <w:r>
        <w:rPr/>
        <w:t xml:space="preserve">(1) </w:t>
      </w:r>
      <w:r>
        <w:rPr>
          <w:u w:val="single"/>
        </w:rPr>
        <w:t xml:space="preserve">In the 2018-19 and 2019-20 academic years, t</w:t>
      </w:r>
      <w:r>
        <w:rPr/>
        <w:t xml:space="preserve">he office shall annually select the financial aid award recipients from among Washington residents applying for student financial aid </w:t>
      </w:r>
      <w:r>
        <w:t>((</w:t>
      </w:r>
      <w:r>
        <w:rPr>
          <w:strike/>
        </w:rPr>
        <w:t xml:space="preserve">who have been ranked according to</w:t>
      </w:r>
      <w:r>
        <w:t>))</w:t>
      </w:r>
      <w:r>
        <w:rPr/>
        <w:t xml:space="preserve"> </w:t>
      </w:r>
      <w:r>
        <w:rPr>
          <w:u w:val="single"/>
        </w:rPr>
        <w:t xml:space="preserve">as follows</w:t>
      </w:r>
      <w:r>
        <w:rPr/>
        <w:t xml:space="preserve">:</w:t>
      </w:r>
    </w:p>
    <w:p>
      <w:pPr>
        <w:spacing w:before="0" w:after="0" w:line="408" w:lineRule="exact"/>
        <w:ind w:left="0" w:right="0" w:firstLine="576"/>
        <w:jc w:val="left"/>
      </w:pPr>
      <w:r>
        <w:rPr/>
        <w:t xml:space="preserve">(a) </w:t>
      </w:r>
      <w:r>
        <w:rPr>
          <w:u w:val="single"/>
        </w:rPr>
        <w:t xml:space="preserve">For students whose median family income is at or below fifty percent of the state median family income, the student shall receive the maximum state need grant award; and</w:t>
      </w:r>
    </w:p>
    <w:p>
      <w:pPr>
        <w:spacing w:before="0" w:after="0" w:line="408" w:lineRule="exact"/>
        <w:ind w:left="0" w:right="0" w:firstLine="576"/>
        <w:jc w:val="left"/>
      </w:pPr>
      <w:r>
        <w:rPr>
          <w:u w:val="single"/>
        </w:rPr>
        <w:t xml:space="preserve">(b) For students whose median family income is above fifty percent of the state median family income, the office shall prioritize financial aid awards in the following way:</w:t>
      </w:r>
    </w:p>
    <w:p>
      <w:pPr>
        <w:spacing w:before="0" w:after="0" w:line="408" w:lineRule="exact"/>
        <w:ind w:left="0" w:right="0" w:firstLine="576"/>
        <w:jc w:val="left"/>
      </w:pPr>
      <w:r>
        <w:rPr>
          <w:u w:val="single"/>
        </w:rPr>
        <w:t xml:space="preserve">(i)</w:t>
      </w:r>
      <w:r>
        <w:rPr/>
        <w:t xml:space="preserve"> Financial need as determined by the amount of the family contribution;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Other considerations, such as whether the student is a former foster </w:t>
      </w:r>
      <w:r>
        <w:rPr>
          <w:u w:val="single"/>
        </w:rPr>
        <w:t xml:space="preserve">or homeless</w:t>
      </w:r>
      <w:r>
        <w:rPr/>
        <w:t xml:space="preserve"> youth, or is a placebound student who has completed an associate of arts or associate of science degree or its equivalent.</w:t>
      </w:r>
    </w:p>
    <w:p>
      <w:pPr>
        <w:spacing w:before="0" w:after="0" w:line="408" w:lineRule="exact"/>
        <w:ind w:left="0" w:right="0" w:firstLine="576"/>
        <w:jc w:val="left"/>
      </w:pPr>
      <w:r>
        <w:rPr/>
        <w:t xml:space="preserve">(2) </w:t>
      </w:r>
      <w:r>
        <w:rPr>
          <w:u w:val="single"/>
        </w:rPr>
        <w:t xml:space="preserve">In the 2020-21 and 2021-22 academic years, the office shall annually select the financial aid award recipients from among Washington residents applying for student financial aid as follows:</w:t>
      </w:r>
    </w:p>
    <w:p>
      <w:pPr>
        <w:spacing w:before="0" w:after="0" w:line="408" w:lineRule="exact"/>
        <w:ind w:left="0" w:right="0" w:firstLine="576"/>
        <w:jc w:val="left"/>
      </w:pPr>
      <w:r>
        <w:rPr>
          <w:u w:val="single"/>
        </w:rPr>
        <w:t xml:space="preserve">(a) For students whose median family income is at or below sixty percent of the state median family income, the student shall receive the maximum state need grant award; and</w:t>
      </w:r>
    </w:p>
    <w:p>
      <w:pPr>
        <w:spacing w:before="0" w:after="0" w:line="408" w:lineRule="exact"/>
        <w:ind w:left="0" w:right="0" w:firstLine="576"/>
        <w:jc w:val="left"/>
      </w:pPr>
      <w:r>
        <w:rPr>
          <w:u w:val="single"/>
        </w:rPr>
        <w:t xml:space="preserve">(b) For students whose median family income is above sixty percent of the state median family income, the office shall prioritize financial aid awards in the following way:</w:t>
      </w:r>
    </w:p>
    <w:p>
      <w:pPr>
        <w:spacing w:before="0" w:after="0" w:line="408" w:lineRule="exact"/>
        <w:ind w:left="0" w:right="0" w:firstLine="576"/>
        <w:jc w:val="left"/>
      </w:pPr>
      <w:r>
        <w:rPr>
          <w:u w:val="single"/>
        </w:rPr>
        <w:t xml:space="preserve">(i) Financial need as determined by the amount of the family contribution; and</w:t>
      </w:r>
    </w:p>
    <w:p>
      <w:pPr>
        <w:spacing w:before="0" w:after="0" w:line="408" w:lineRule="exact"/>
        <w:ind w:left="0" w:right="0" w:firstLine="576"/>
        <w:jc w:val="left"/>
      </w:pPr>
      <w:r>
        <w:rPr>
          <w:u w:val="single"/>
        </w:rPr>
        <w:t xml:space="preserve">(ii) Other considerations, such as whether the student is a former foster or homeless youth, or is a placebound student who has completed an associate of arts or associate of science degree or its equivalent.</w:t>
      </w:r>
    </w:p>
    <w:p>
      <w:pPr>
        <w:spacing w:before="0" w:after="0" w:line="408" w:lineRule="exact"/>
        <w:ind w:left="0" w:right="0" w:firstLine="576"/>
        <w:jc w:val="left"/>
      </w:pPr>
      <w:r>
        <w:rPr>
          <w:u w:val="single"/>
        </w:rPr>
        <w:t xml:space="preserve">(3) In the 2022-23 academic year and all subsequent academic years, the office shall annually select the financial aid award recipients from among Washington residents applying for student financial aid as follows:</w:t>
      </w:r>
    </w:p>
    <w:p>
      <w:pPr>
        <w:spacing w:before="0" w:after="0" w:line="408" w:lineRule="exact"/>
        <w:ind w:left="0" w:right="0" w:firstLine="576"/>
        <w:jc w:val="left"/>
      </w:pPr>
      <w:r>
        <w:rPr>
          <w:u w:val="single"/>
        </w:rPr>
        <w:t xml:space="preserve">(a) For students whose median family income is at or below seventy percent of the state median family income, the student shall receive the maximum state need grant award; and</w:t>
      </w:r>
    </w:p>
    <w:p>
      <w:pPr>
        <w:spacing w:before="0" w:after="0" w:line="408" w:lineRule="exact"/>
        <w:ind w:left="0" w:right="0" w:firstLine="576"/>
        <w:jc w:val="left"/>
      </w:pPr>
      <w:r>
        <w:rPr>
          <w:u w:val="single"/>
        </w:rPr>
        <w:t xml:space="preserve">(b) For students whose median family income is above seventy percent of the state median family income, the office shall prioritize financial aid awards in the following way:</w:t>
      </w:r>
    </w:p>
    <w:p>
      <w:pPr>
        <w:spacing w:before="0" w:after="0" w:line="408" w:lineRule="exact"/>
        <w:ind w:left="0" w:right="0" w:firstLine="576"/>
        <w:jc w:val="left"/>
      </w:pPr>
      <w:r>
        <w:rPr>
          <w:u w:val="single"/>
        </w:rPr>
        <w:t xml:space="preserve">(i) Financial need as determined by the amount of the family contribution; and</w:t>
      </w:r>
    </w:p>
    <w:p>
      <w:pPr>
        <w:spacing w:before="0" w:after="0" w:line="408" w:lineRule="exact"/>
        <w:ind w:left="0" w:right="0" w:firstLine="576"/>
        <w:jc w:val="left"/>
      </w:pPr>
      <w:r>
        <w:rPr>
          <w:u w:val="single"/>
        </w:rPr>
        <w:t xml:space="preserve">(ii) Other considerations, such as whether the student is a former foster or homeless youth, or is a placebound student who has completed an associate of arts or associate of science degree or its equivalent.</w:t>
      </w:r>
    </w:p>
    <w:p>
      <w:pPr>
        <w:spacing w:before="0" w:after="0" w:line="408" w:lineRule="exact"/>
        <w:ind w:left="0" w:right="0" w:firstLine="576"/>
        <w:jc w:val="left"/>
      </w:pPr>
      <w:r>
        <w:rPr>
          <w:u w:val="single"/>
        </w:rPr>
        <w:t xml:space="preserve">(4) Beginning in the 2018-19 academic year, the state need grant shall be awarded first to students based on the criteria in subsections (1) through (3) of this section.</w:t>
      </w:r>
      <w:r>
        <w:rPr/>
        <w:t xml:space="preserve"> The financial need of the </w:t>
      </w:r>
      <w:r>
        <w:rPr>
          <w:u w:val="single"/>
        </w:rPr>
        <w:t xml:space="preserve">next</w:t>
      </w:r>
      <w:r>
        <w:rPr/>
        <w:t xml:space="preserv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0" w:after="0" w:line="408" w:lineRule="exact"/>
        <w:ind w:left="0" w:right="0" w:firstLine="576"/>
        <w:jc w:val="left"/>
      </w:pPr>
      <w:r>
        <w:rPr>
          <w:u w:val="single"/>
        </w:rPr>
        <w:t xml:space="preserve">(9) As used in this section, "homeless youth" means a person who was verified on or after July 1st of the prior academic year as an unaccompanied youth experiencing homelessness, before age twenty-one.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state need grant under RCW 28B.92.060 and are expected to attend an institution participating in the state need grant program; and</w:t>
      </w:r>
    </w:p>
    <w:p>
      <w:pPr>
        <w:spacing w:before="0" w:after="0" w:line="408" w:lineRule="exact"/>
        <w:ind w:left="0" w:right="0" w:firstLine="576"/>
        <w:jc w:val="left"/>
      </w:pPr>
      <w:r>
        <w:rPr>
          <w:u w:val="single"/>
        </w:rPr>
        <w:t xml:space="preserve">(d)</w:t>
      </w:r>
      <w:r>
        <w:rPr/>
        <w:t xml:space="preserve">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 fee is assessed in the amount of one dollar and fifty cents to students at institutions participating in the state need grant program for each term in which they are enrolled for the purposes of administering the state need grant program. The fee shall be collected by the institutions participating in the state need grant program and remitted to the state treasurer for deposit into the general fund.</w:t>
      </w:r>
    </w:p>
    <w:p/>
    <w:p>
      <w:pPr>
        <w:jc w:val="center"/>
      </w:pPr>
      <w:r>
        <w:rPr>
          <w:b/>
        </w:rPr>
        <w:t>--- END ---</w:t>
      </w:r>
    </w:p>
    <w:sectPr>
      <w:pgNumType w:start="1"/>
      <w:footerReference xmlns:r="http://schemas.openxmlformats.org/officeDocument/2006/relationships" r:id="Re1bbc2ce84484f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67b8d9360f4b18" /><Relationship Type="http://schemas.openxmlformats.org/officeDocument/2006/relationships/footer" Target="/word/footer.xml" Id="Re1bbc2ce84484fc5" /></Relationships>
</file>