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80c38788d46fa" /></Relationships>
</file>

<file path=word/document.xml><?xml version="1.0" encoding="utf-8"?>
<w:document xmlns:w="http://schemas.openxmlformats.org/wordprocessingml/2006/main">
  <w:body>
    <w:p>
      <w:r>
        <w:t>S-4911.1</w:t>
      </w:r>
    </w:p>
    <w:p>
      <w:pPr>
        <w:jc w:val="center"/>
      </w:pPr>
      <w:r>
        <w:t>_______________________________________________</w:t>
      </w:r>
    </w:p>
    <w:p/>
    <w:p>
      <w:pPr>
        <w:jc w:val="center"/>
      </w:pPr>
      <w:r>
        <w:rPr>
          <w:b/>
        </w:rPr>
        <w:t>SUBSTITUTE SENATE BILL 6573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 O'Ban)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capacity to purchase community long-term involuntary psychiatric treatment services through managed care; amending RCW 71.24.045, 71.24.310, and 71.05.320; reenacting and amending RCW 71.24.025 and 71.05.320; adding new sections to chapter 71.24 RCW; adding a new section to chapter 74.09 RCW; adding a new section to chapter 71.05 RCW; creating a new section;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Integrating Risk for Long-Term Civil Involuntary Treatment into Managed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promote the development of effective community-based resources for treatment and prevention and align the system financial structure with the goal of reducing inpatient utilization concurrent with the integration of physical and behavioral health care, the authority shall integrate risk for long-term involuntary civil treatment provided by state hospitals into managed care contracts by July 1, 2021.</w:t>
      </w:r>
    </w:p>
    <w:p>
      <w:pPr>
        <w:spacing w:before="0" w:after="0" w:line="408" w:lineRule="exact"/>
        <w:ind w:left="0" w:right="0" w:firstLine="576"/>
        <w:jc w:val="left"/>
      </w:pPr>
      <w:r>
        <w:rPr/>
        <w:t xml:space="preserve">(2) To further this end, the department must collaborate with the authority and appropriate stakeholders and consultants to develop and implement a detailed transition plan taking into account recommendations from both the "Washington Mental Health System Assessment: Final Alternative Options and Recommendations Report" submitted in December 2016, and the "Inpatient Psychiatric Care Risk Model Report" submitted in December 2017. This work shall include, but not be limited by, consideration of the following issues reflected in the report recommendations:</w:t>
      </w:r>
    </w:p>
    <w:p>
      <w:pPr>
        <w:spacing w:before="0" w:after="0" w:line="408" w:lineRule="exact"/>
        <w:ind w:left="0" w:right="0" w:firstLine="576"/>
        <w:jc w:val="left"/>
      </w:pPr>
      <w:r>
        <w:rPr/>
        <w:t xml:space="preserve">(a) A methodology for division of the current state hospital beds between each of the behavioral health organizations and full integration regions, considering two options: (i) A method which allocates the resources supporting state hospital bed utilization solely among behavioral health organizations and full integration regions; and (ii) a method which allocates a portion of the resources supporting state hospital bed utilization among behavioral health organizations and full integration regions, and the remainder to the state long-term care and developmental disabilities systems. The portion allocated to the state long-term care and developmental disability systems must correspond to state hospital bed utilization by patients whose primary community care needs after discharge will be funded by the state long-term care or developmental disability system, based on client history or a functional needs assessment, and include payment responsibility for the state hospital utilization by these patients;</w:t>
      </w:r>
    </w:p>
    <w:p>
      <w:pPr>
        <w:spacing w:before="0" w:after="0" w:line="408" w:lineRule="exact"/>
        <w:ind w:left="0" w:right="0" w:firstLine="576"/>
        <w:jc w:val="left"/>
      </w:pPr>
      <w:r>
        <w:rPr/>
        <w:t xml:space="preserve">(b) Development of payment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Development of acuity-based payment rates for western and eastern state hospitals that accurately reflect case complexity;</w:t>
      </w:r>
    </w:p>
    <w:p>
      <w:pPr>
        <w:spacing w:before="0" w:after="0" w:line="408" w:lineRule="exact"/>
        <w:ind w:left="0" w:right="0" w:firstLine="576"/>
        <w:jc w:val="left"/>
      </w:pPr>
      <w:r>
        <w:rPr/>
        <w:t xml:space="preserve">(d) Maximizing federal participation for treatment and preserving access to funds through the disproportionate share hospital program under either methodology described in (a) of this subsection;</w:t>
      </w:r>
    </w:p>
    <w:p>
      <w:pPr>
        <w:spacing w:before="0" w:after="0" w:line="408" w:lineRule="exact"/>
        <w:ind w:left="0" w:right="0" w:firstLine="576"/>
        <w:jc w:val="left"/>
      </w:pPr>
      <w:r>
        <w:rPr/>
        <w:t xml:space="preserve">(e) Billing and reimbursement mechanisms;</w:t>
      </w:r>
    </w:p>
    <w:p>
      <w:pPr>
        <w:spacing w:before="0" w:after="0" w:line="408" w:lineRule="exact"/>
        <w:ind w:left="0" w:right="0" w:firstLine="576"/>
        <w:jc w:val="left"/>
      </w:pPr>
      <w:r>
        <w:rPr/>
        <w:t xml:space="preserve">(f) Discharge planning procedures adapted to account for functional needs assessments upon admission;</w:t>
      </w:r>
    </w:p>
    <w:p>
      <w:pPr>
        <w:spacing w:before="0" w:after="0" w:line="408" w:lineRule="exact"/>
        <w:ind w:left="0" w:right="0" w:firstLine="576"/>
        <w:jc w:val="left"/>
      </w:pPr>
      <w:r>
        <w:rPr/>
        <w:t xml:space="preserve">(g) Identification of regional differences and challenges for implementation in different regional service areas;</w:t>
      </w:r>
    </w:p>
    <w:p>
      <w:pPr>
        <w:spacing w:before="0" w:after="0" w:line="408" w:lineRule="exact"/>
        <w:ind w:left="0" w:right="0" w:firstLine="576"/>
        <w:jc w:val="left"/>
      </w:pPr>
      <w:r>
        <w:rPr/>
        <w:t xml:space="preserve">(h)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(i) Recommendations for the timing of implementation, including exploration of options for transition to full implementation through the use of smaller-scale pilots allowing for the creation of alternative placements outside the state hospitals such as step-down or transitional placements;</w:t>
      </w:r>
    </w:p>
    <w:p>
      <w:pPr>
        <w:spacing w:before="0" w:after="0" w:line="408" w:lineRule="exact"/>
        <w:ind w:left="0" w:right="0" w:firstLine="576"/>
        <w:jc w:val="left"/>
      </w:pPr>
      <w:r>
        <w:rPr/>
        <w:t xml:space="preserve">(j) The potential for adverse impacts on safety and a description of available methods to mitigate any risks for patients, behavioral health organizations, full integration regions, and the community;</w:t>
      </w:r>
    </w:p>
    <w:p>
      <w:pPr>
        <w:spacing w:before="0" w:after="0" w:line="408" w:lineRule="exact"/>
        <w:ind w:left="0" w:right="0" w:firstLine="576"/>
        <w:jc w:val="left"/>
      </w:pPr>
      <w:r>
        <w:rPr/>
        <w:t xml:space="preserve">(k) An explanation of the benefits and disadvantages associated with the alternative methodologies described in (a) of this subsection;</w:t>
      </w:r>
    </w:p>
    <w:p>
      <w:pPr>
        <w:spacing w:before="0" w:after="0" w:line="408" w:lineRule="exact"/>
        <w:ind w:left="0" w:right="0" w:firstLine="576"/>
        <w:jc w:val="left"/>
      </w:pPr>
      <w:r>
        <w:rPr/>
        <w:t xml:space="preserve">(l) Updated requirements related to civil commitments that retain the integrity of the process and designated mental health professional independence while enabling behavioral health organizations and equivalent entities in full integration regions to inform the process with firsthand information about the patient and thoughtful recommendations regarding care approaches;</w:t>
      </w:r>
    </w:p>
    <w:p>
      <w:pPr>
        <w:spacing w:before="0" w:after="0" w:line="408" w:lineRule="exact"/>
        <w:ind w:left="0" w:right="0" w:firstLine="576"/>
        <w:jc w:val="left"/>
      </w:pPr>
      <w:r>
        <w:rPr/>
        <w:t xml:space="preserve">(m) Recommendations for contractual performance measures and withholds for behavioral health organizations and equivalent entities in full integration regions;</w:t>
      </w:r>
    </w:p>
    <w:p>
      <w:pPr>
        <w:spacing w:before="0" w:after="0" w:line="408" w:lineRule="exact"/>
        <w:ind w:left="0" w:right="0" w:firstLine="576"/>
        <w:jc w:val="left"/>
      </w:pPr>
      <w:r>
        <w:rPr/>
        <w:t xml:space="preserve">(n) A means of tracking regional bed capacity for long-term inpatient psychiatric care in state hospital and community settings in order to determine readiness for the targeted start date in subsection (1) of this section; and</w:t>
      </w:r>
    </w:p>
    <w:p>
      <w:pPr>
        <w:spacing w:before="0" w:after="0" w:line="408" w:lineRule="exact"/>
        <w:ind w:left="0" w:right="0" w:firstLine="576"/>
        <w:jc w:val="left"/>
      </w:pPr>
      <w:r>
        <w:rPr/>
        <w:t xml:space="preserve">(o) Development of payment rates for community hospitals and evaluation and treatment facilities which appropriately reflect patient acuity and accurately reflect case complexity for providing ninety and one hundred eighty-day civil commitment services.</w:t>
      </w:r>
    </w:p>
    <w:p>
      <w:pPr>
        <w:spacing w:before="0" w:after="0" w:line="408" w:lineRule="exact"/>
        <w:ind w:left="0" w:right="0" w:firstLine="576"/>
        <w:jc w:val="left"/>
      </w:pPr>
      <w:r>
        <w:rPr/>
        <w:t xml:space="preserve">(3) Participating stakeholders under subsection (2) of this section must include, but not be limited to, interested members of the legislature, the Washington state hospital association, the association of Washington healthcare plans, each of the five contracted apple health managed care organizations, the Washington council for behavioral health, and the Washington state association of counties.</w:t>
      </w:r>
    </w:p>
    <w:p>
      <w:pPr>
        <w:spacing w:before="0" w:after="0" w:line="408" w:lineRule="exact"/>
        <w:ind w:left="0" w:right="0" w:firstLine="576"/>
        <w:jc w:val="left"/>
      </w:pPr>
      <w:r>
        <w:rPr/>
        <w:t xml:space="preserve">(4) A preliminary draft of the transition plan must be submitted, in compliance with RCW 43.01.036, to the relevant committees of the legislature by November 15, 2019, for review by the select committee on quality improvement in state hospitals. The department must consider the input of the committee and external stakeholders before submitting a final transition plan by December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July 1, 2021, the authority must develop a psychiatric managed care capitation risk model that integrates long-term inpatient care as defined in RCW 71.24.025. This risk model must:</w:t>
      </w:r>
    </w:p>
    <w:p>
      <w:pPr>
        <w:spacing w:before="0" w:after="0" w:line="408" w:lineRule="exact"/>
        <w:ind w:left="0" w:right="0" w:firstLine="576"/>
        <w:jc w:val="left"/>
      </w:pPr>
      <w:r>
        <w:rPr/>
        <w:t xml:space="preserve">(a) Include adult inpatient civil populations, including geropsychiatric patients and patients with intellectual or developmental disabilities;</w:t>
      </w:r>
    </w:p>
    <w:p>
      <w:pPr>
        <w:spacing w:before="0" w:after="0" w:line="408" w:lineRule="exact"/>
        <w:ind w:left="0" w:right="0" w:firstLine="576"/>
        <w:jc w:val="left"/>
      </w:pPr>
      <w:r>
        <w:rPr/>
        <w:t xml:space="preserve">(b) Apply only to new long-term inpatient care, excluding individuals currently committed to long-term inpatient care;</w:t>
      </w:r>
    </w:p>
    <w:p>
      <w:pPr>
        <w:spacing w:before="0" w:after="0" w:line="408" w:lineRule="exact"/>
        <w:ind w:left="0" w:right="0" w:firstLine="576"/>
        <w:jc w:val="left"/>
      </w:pPr>
      <w:r>
        <w:rPr/>
        <w:t xml:space="preserve">(c) Exclude individuals committed under RCW 71.05.280(3) with an affirmative special finding under RCW 71.05.280(3)(b);</w:t>
      </w:r>
    </w:p>
    <w:p>
      <w:pPr>
        <w:spacing w:before="0" w:after="0" w:line="408" w:lineRule="exact"/>
        <w:ind w:left="0" w:right="0" w:firstLine="576"/>
        <w:jc w:val="left"/>
      </w:pPr>
      <w:r>
        <w:rPr/>
        <w:t xml:space="preserve">(d) Include all facilities licensed or otherwise authorized to provide ninety and one hundred eighty-day civil commitment services;</w:t>
      </w:r>
    </w:p>
    <w:p>
      <w:pPr>
        <w:spacing w:before="0" w:after="0" w:line="408" w:lineRule="exact"/>
        <w:ind w:left="0" w:right="0" w:firstLine="576"/>
        <w:jc w:val="left"/>
      </w:pPr>
      <w:r>
        <w:rPr/>
        <w:t xml:space="preserve">(e) Require behavioral health organizations and equivalent entities in full integration regions to compensate at a minimum based on the fee-for-service per diem rates to the hospital providers;</w:t>
      </w:r>
    </w:p>
    <w:p>
      <w:pPr>
        <w:spacing w:before="0" w:after="0" w:line="408" w:lineRule="exact"/>
        <w:ind w:left="0" w:right="0" w:firstLine="576"/>
        <w:jc w:val="left"/>
      </w:pPr>
      <w:r>
        <w:rPr/>
        <w:t xml:space="preserve">(f) Consider whether a higher, acuity-based payment rate should be recommended and required for provider reimbursement;</w:t>
      </w:r>
    </w:p>
    <w:p>
      <w:pPr>
        <w:spacing w:before="0" w:after="0" w:line="408" w:lineRule="exact"/>
        <w:ind w:left="0" w:right="0" w:firstLine="576"/>
        <w:jc w:val="left"/>
      </w:pPr>
      <w:r>
        <w:rPr/>
        <w:t xml:space="preserve">(g) Recognize that the community capacity building for long-term civil commitment is going to be driven by establishing higher per diem rates, expanding certification and direct capital investment in facility building by the state;</w:t>
      </w:r>
    </w:p>
    <w:p>
      <w:pPr>
        <w:spacing w:before="0" w:after="0" w:line="408" w:lineRule="exact"/>
        <w:ind w:left="0" w:right="0" w:firstLine="576"/>
        <w:jc w:val="left"/>
      </w:pPr>
      <w:r>
        <w:rPr/>
        <w:t xml:space="preserve">(h) Include all services currently offered to civil inpatient commitments in the state hospitals;</w:t>
      </w:r>
    </w:p>
    <w:p>
      <w:pPr>
        <w:spacing w:before="0" w:after="0" w:line="408" w:lineRule="exact"/>
        <w:ind w:left="0" w:right="0" w:firstLine="576"/>
        <w:jc w:val="left"/>
      </w:pPr>
      <w:r>
        <w:rPr/>
        <w:t xml:space="preserve">(i) Explore an institution for mental diseases disproportionate share hospital waiver to reduce the reliance on the institution for mental diseases disproportionate share hospital program at the state hospitals;</w:t>
      </w:r>
    </w:p>
    <w:p>
      <w:pPr>
        <w:spacing w:before="0" w:after="0" w:line="408" w:lineRule="exact"/>
        <w:ind w:left="0" w:right="0" w:firstLine="576"/>
        <w:jc w:val="left"/>
      </w:pPr>
      <w:r>
        <w:rPr/>
        <w:t xml:space="preserve">(j) Capitate the medicaid portion of funds but not capitate the nonmedicaid portion; and</w:t>
      </w:r>
    </w:p>
    <w:p>
      <w:pPr>
        <w:spacing w:before="0" w:after="0" w:line="408" w:lineRule="exact"/>
        <w:ind w:left="0" w:right="0" w:firstLine="576"/>
        <w:jc w:val="left"/>
      </w:pPr>
      <w:r>
        <w:rPr/>
        <w:t xml:space="preserve">(k) Account for the revised institution for mental diseases disproportionate share hospital claim, the reduced institution for mental diseases disproportionate share hospital limit, and the expected diversion of civil patients away from state hospitals.</w:t>
      </w:r>
    </w:p>
    <w:p>
      <w:pPr>
        <w:spacing w:before="0" w:after="0" w:line="408" w:lineRule="exact"/>
        <w:ind w:left="0" w:right="0" w:firstLine="576"/>
        <w:jc w:val="left"/>
      </w:pPr>
      <w:r>
        <w:rPr/>
        <w:t xml:space="preserve">(2) A final draft of the risk model must be submitted, in compliance with RCW 43.01.036, to the relevant committees of the legislature by May 15, 2021.</w:t>
      </w:r>
    </w:p>
    <w:p>
      <w:pPr>
        <w:spacing w:before="0" w:after="0" w:line="408" w:lineRule="exact"/>
        <w:ind w:left="0" w:right="0" w:firstLine="576"/>
        <w:jc w:val="left"/>
      </w:pPr>
      <w:r>
        <w:rPr/>
        <w:t xml:space="preserve">(3) The authority shall consider, develop, and request legislation extending institution for mental diseases disproportionate share hospital payments to nonstate hospitals as an option to maximize any reductions brought on by changes in the forensic to civil patient ratio for the state hospital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w:t>
      </w:r>
      <w:r>
        <w:rPr>
          <w:u w:val="single"/>
        </w:rPr>
        <w:t xml:space="preserve">Have representation, including involvement by community mental health providers, on the hospital clinical discharge planning team to ensure c</w:t>
      </w:r>
      <w:r>
        <w:rPr/>
        <w:t xml:space="preserve">oordinate</w:t>
      </w:r>
      <w:r>
        <w:rPr>
          <w:u w:val="single"/>
        </w:rPr>
        <w:t xml:space="preserve">d</w:t>
      </w:r>
      <w:r>
        <w:rPr/>
        <w:t xml:space="preserve"> services </w:t>
      </w:r>
      <w:r>
        <w:rPr>
          <w:u w:val="single"/>
        </w:rPr>
        <w:t xml:space="preserve">occur</w:t>
      </w:r>
      <w:r>
        <w:rPr/>
        <w:t xml:space="preserve"> for individuals who have received services through the community mental health system and who become patients at a state psychiatric hospital</w:t>
      </w:r>
      <w:r>
        <w:rPr>
          <w:u w:val="single"/>
        </w:rPr>
        <w:t xml:space="preserve">, and</w:t>
      </w:r>
      <w:r>
        <w:rPr/>
        <w:t xml:space="preserve">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(4)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(5)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(6)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(7)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rPr/>
        <w:t xml:space="preserve">(8) "Child" means a person under the age of eighteen years.</w:t>
      </w:r>
    </w:p>
    <w:p>
      <w:pPr>
        <w:spacing w:before="0" w:after="0" w:line="408" w:lineRule="exact"/>
        <w:ind w:left="0" w:right="0" w:firstLine="576"/>
        <w:jc w:val="left"/>
      </w:pPr>
      <w:r>
        <w:rPr/>
        <w:t xml:space="preserve">(9)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(10)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(11)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(12)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(13)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(14)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(15) "Department" means the department of social and health services.</w:t>
      </w:r>
    </w:p>
    <w:p>
      <w:pPr>
        <w:spacing w:before="0" w:after="0" w:line="408" w:lineRule="exact"/>
        <w:ind w:left="0" w:right="0" w:firstLine="576"/>
        <w:jc w:val="left"/>
      </w:pPr>
      <w:r>
        <w:rPr/>
        <w:t xml:space="preserve">(16)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t xml:space="preserve">(19)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(20) of this section.</w:t>
      </w:r>
    </w:p>
    <w:p>
      <w:pPr>
        <w:spacing w:before="0" w:after="0" w:line="408" w:lineRule="exact"/>
        <w:ind w:left="0" w:right="0" w:firstLine="576"/>
        <w:jc w:val="left"/>
      </w:pPr>
      <w:r>
        <w:rPr/>
        <w:t xml:space="preserve">(20)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(21) "Licensed physician" means a person licensed to practice medicine or osteopathic medicine and surgery in the state of Washington.</w:t>
      </w:r>
    </w:p>
    <w:p>
      <w:pPr>
        <w:spacing w:before="0" w:after="0" w:line="408" w:lineRule="exact"/>
        <w:ind w:left="0" w:right="0" w:firstLine="576"/>
        <w:jc w:val="left"/>
      </w:pPr>
      <w:r>
        <w:rPr/>
        <w:t xml:space="preserve">(22) "Licensed service provider" means an entity licensed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rPr/>
        <w:t xml:space="preserve">(23)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(24)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(25) Mental health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(26) "Mentally ill persons," "persons who are mentally ill," and "the mentally ill" mean persons and conditions defined in subsections (1), (9), (34), and (35) of this section.</w:t>
      </w:r>
    </w:p>
    <w:p>
      <w:pPr>
        <w:spacing w:before="0" w:after="0" w:line="408" w:lineRule="exact"/>
        <w:ind w:left="0" w:right="0" w:firstLine="576"/>
        <w:jc w:val="left"/>
      </w:pPr>
      <w:r>
        <w:rPr/>
        <w:t xml:space="preserve">(27) "Recovery" means the process in which people are able to live, work, learn, and participate fully in their communities.</w:t>
      </w:r>
    </w:p>
    <w:p>
      <w:pPr>
        <w:spacing w:before="0" w:after="0" w:line="408" w:lineRule="exact"/>
        <w:ind w:left="0" w:right="0" w:firstLine="576"/>
        <w:jc w:val="left"/>
      </w:pPr>
      <w:r>
        <w:rPr/>
        <w:t xml:space="preserve">(28)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(20) of this section but does not meet the full criteria for evidence-based.</w:t>
      </w:r>
    </w:p>
    <w:p>
      <w:pPr>
        <w:spacing w:before="0" w:after="0" w:line="408" w:lineRule="exact"/>
        <w:ind w:left="0" w:right="0" w:firstLine="576"/>
        <w:jc w:val="left"/>
      </w:pPr>
      <w:r>
        <w:rPr/>
        <w:t xml:space="preserve">(30)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rPr/>
        <w:t xml:space="preserve">(33) "Secretary" means the secretary of social and health services.</w:t>
      </w:r>
    </w:p>
    <w:p>
      <w:pPr>
        <w:spacing w:before="0" w:after="0" w:line="408" w:lineRule="exact"/>
        <w:ind w:left="0" w:right="0" w:firstLine="576"/>
        <w:jc w:val="left"/>
      </w:pPr>
      <w:r>
        <w:rPr/>
        <w:t xml:space="preserve">(34)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(35)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(36)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(38)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(39) "Authority" means the Washington state health care authority.</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Development of Community Long-Term Involuntary Treatment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intends to develop new capacity for delivery of long-term treatment in the community in diverse regions of the state prior to the effective date of the integration of risk for long-term involuntary treatment into managed care, and to study the cost and outcomes associated with treatment in community facilities. In furtherance of this goal, the department shall purchase a portion of the state's long-term treatment capacity allocated to behavioral health organizations under RCW 71.24.310 in willing community facilities capable of providing alternatives to treatment in a state hospital. The state shall increase its purchasing of long-term involuntary treatment capacity in the community over time.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w:t>
      </w:r>
    </w:p>
    <w:p>
      <w:pPr>
        <w:spacing w:before="0" w:after="0" w:line="408" w:lineRule="exact"/>
        <w:ind w:left="0" w:right="0" w:firstLine="576"/>
        <w:jc w:val="left"/>
      </w:pPr>
      <w:r>
        <w:rPr/>
        <w:t xml:space="preserve">(b)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(3) The department must establish rules for the certification of facilities interested in providing care under this section.</w:t>
      </w:r>
    </w:p>
    <w:p>
      <w:pPr>
        <w:spacing w:before="0" w:after="0" w:line="408" w:lineRule="exact"/>
        <w:ind w:left="0" w:right="0" w:firstLine="576"/>
        <w:jc w:val="left"/>
      </w:pPr>
      <w:r>
        <w:rPr/>
        <w:t xml:space="preserve">(4) Contracts developed by the department to implement this section must be constructed to allow the department to obtain complete identification information and admission and discharge dates for patients served under this authority. Prior to requesting identification information and admission and discharge dates or reports from certified facilities, the department must determine that this information cannot be identified or obtained from existing data sources available to state agencies. In addition, until January 1, 2023, facilities certified by the department to provide community long-term involuntary treatment to adults shall report to the department:</w:t>
      </w:r>
    </w:p>
    <w:p>
      <w:pPr>
        <w:spacing w:before="0" w:after="0" w:line="408" w:lineRule="exact"/>
        <w:ind w:left="0" w:right="0" w:firstLine="576"/>
        <w:jc w:val="left"/>
      </w:pPr>
      <w:r>
        <w:rPr/>
        <w:t xml:space="preserve">(a) All instances where a patient on a ninety or one hundred eighty-day involuntary commitment order experiences an adverse event required to be reported to the department of health pursuant to chapter 70.56 RCW; and</w:t>
      </w:r>
    </w:p>
    <w:p>
      <w:pPr>
        <w:spacing w:before="0" w:after="0" w:line="408" w:lineRule="exact"/>
        <w:ind w:left="0" w:right="0" w:firstLine="576"/>
        <w:jc w:val="left"/>
      </w:pPr>
      <w:r>
        <w:rPr/>
        <w:t xml:space="preserve">(b) All hospital-based inpatient psychiatric service core measures reported to the joint commission or other accrediting body occurring from psychiatric departments, in the format in which the report was made to the joint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 enter</w:t>
      </w:r>
      <w:r>
        <w:t>))</w:t>
      </w:r>
      <w:r>
        <w:rPr/>
        <w:t xml:space="preserve"> </w:t>
      </w:r>
      <w:r>
        <w:rPr>
          <w:u w:val="single"/>
        </w:rPr>
        <w:t xml:space="preserve">shall enter into</w:t>
      </w:r>
      <w:r>
        <w:rPr/>
        <w:t xml:space="preserve"> performance-based contracts with </w:t>
      </w:r>
      <w:r>
        <w:t>((</w:t>
      </w:r>
      <w:r>
        <w:rPr>
          <w:strike/>
        </w:rPr>
        <w:t xml:space="preserve">behavioral health organizations</w:t>
      </w:r>
      <w:r>
        <w:t>))</w:t>
      </w:r>
      <w:r>
        <w:rPr/>
        <w:t xml:space="preserve"> </w:t>
      </w:r>
      <w:r>
        <w:rPr>
          <w:u w:val="single"/>
        </w:rPr>
        <w:t xml:space="preserve">facilities certified by the department to provide treatment to adults on a ninety or one hundred eighty-day inpatient involuntary commitment order</w:t>
      </w:r>
      <w:r>
        <w:rPr/>
        <w:t xml:space="preserve"> to provide some or all of the behavioral health organization's allocated long-term inpatient treatment capacity in the community, rather than in the state hospital</w:t>
      </w:r>
      <w:r>
        <w:rPr>
          <w:u w:val="single"/>
        </w:rPr>
        <w:t xml:space="preserve">, to the extent that willing certified facilities and funding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eighty-day inpatient involuntary commitment order, including hospitals licensed under chapters 70.41 and 71.12 RCW and evaluation and treatment facilities certified under chapter 71.05 RCW.</w:t>
      </w:r>
    </w:p>
    <w:p>
      <w:pPr>
        <w:spacing w:before="0" w:after="0" w:line="408" w:lineRule="exact"/>
        <w:ind w:left="0" w:right="0" w:firstLine="576"/>
        <w:jc w:val="left"/>
      </w:pPr>
      <w:r>
        <w:rPr>
          <w:u w:val="single"/>
        </w:rPr>
        <w:t xml:space="preserve">(b) A hospital licensed under chapter 70.41 or 71.12 RCW is not required to undergo certification to treat patients on ninety or one hundred eighty-day involuntary commitment orders in order to treat adults who are waiting for placement at either the state hospital or in certified facilities that voluntarily contract to provide treatment to patients on ninety or one hundred eighty-day involuntary commitment orders</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Treatment under RCW 71.05.320 may be provided at a state hospital or any willing and able facility certified to provide ninety-day or one hundred eighty-day care. The order for such treatment must remand the person to the custody of the department or designee. A prepaid inpatient health plan, managed care organization, or the department, when responsible for the cost of care, may designate where treatment is to be provided, at a willing and able facility certified to provide ninety-day or one hundred eighty-day care or a state hospital, after consultation with the facility currently providing treatment. The prepaid inpatient health plan, managed care organization, or the department, when responsible for the cost of care, may not require prior authorization for treatment under RCW 71.05.320. The designation of a treatment facility must not result in a delay of the transfer of the person to a state hospital or facility certified to provide ninety-day or one hundred eighty-day care if there is an open bed available at either the state hospital or a certified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w:t>
      </w:r>
      <w:r>
        <w:t>((</w:t>
      </w:r>
      <w:r>
        <w:rPr>
          <w:strike/>
        </w:rPr>
        <w:t xml:space="preserve">to the custody of the department or to a facility certified for ninety day treatment by the department</w:t>
      </w:r>
      <w:r>
        <w:t>))</w:t>
      </w:r>
      <w:r>
        <w:rPr/>
        <w:t xml:space="preserve">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w:t>
      </w:r>
      <w:r>
        <w:rPr>
          <w:u w:val="single"/>
        </w:rPr>
        <w:t xml:space="preserve">(a)</w:t>
      </w:r>
      <w:r>
        <w:rPr/>
        <w:t xml:space="preserve"> If the court or jury finds that grounds set forth in RCW 71.05.280 have been proven and that the best interests of the person or others will not be served by a less restrictive treatment which is an alternative to detention, the court shall remand him or her </w:t>
      </w:r>
      <w:r>
        <w:t>((</w:t>
      </w:r>
      <w:r>
        <w:rPr>
          <w:strike/>
        </w:rPr>
        <w:t xml:space="preserve">to the custody of the department or to a facility certified for ninety day treatment by the department</w:t>
      </w:r>
      <w:r>
        <w:t>))</w:t>
      </w:r>
      <w:r>
        <w:rPr/>
        <w:t xml:space="preserve"> for a further period of intensive treatment not to exceed ninety days from the date of judgment.</w:t>
      </w:r>
    </w:p>
    <w:p>
      <w:pPr>
        <w:spacing w:before="0" w:after="0" w:line="408" w:lineRule="exact"/>
        <w:ind w:left="0" w:right="0" w:firstLine="576"/>
        <w:jc w:val="left"/>
      </w:pPr>
      <w:r>
        <w:rPr>
          <w:u w:val="single"/>
        </w:rPr>
        <w:t xml:space="preserve">(b)</w:t>
      </w:r>
      <w:r>
        <w:rPr/>
        <w:t xml:space="preserve"> 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confer with the department of health and hospitals licensed under chapters 70.41 and 71.12 RCW to review laws and regulations and identify changes that may be necessary to address care delivery and cost-effective treatment for adults on ninety or one hundred eighty day commitment orders which may be different than the requirements for short-term psychiatric hospitalization. The department of social and health services shall report its findings to the select committee on quality improvement in state hospitals by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205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204 of this act expires July 1, 2026.</w:t>
      </w:r>
    </w:p>
    <w:p/>
    <w:p>
      <w:pPr>
        <w:jc w:val="center"/>
      </w:pPr>
      <w:r>
        <w:rPr>
          <w:b/>
        </w:rPr>
        <w:t>--- END ---</w:t>
      </w:r>
    </w:p>
    <w:sectPr>
      <w:pgNumType w:start="1"/>
      <w:footerReference xmlns:r="http://schemas.openxmlformats.org/officeDocument/2006/relationships" r:id="Rf730d389a30a4f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8d7e4ccfd748db" /><Relationship Type="http://schemas.openxmlformats.org/officeDocument/2006/relationships/footer" Target="/word/footer.xml" Id="Rf730d389a30a4f41" /></Relationships>
</file>