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c810138de40b1" /></Relationships>
</file>

<file path=word/document.xml><?xml version="1.0" encoding="utf-8"?>
<w:document xmlns:w="http://schemas.openxmlformats.org/wordprocessingml/2006/main">
  <w:body>
    <w:p>
      <w:r>
        <w:t>S-4533.1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6571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Senate Agriculture, Water, Natural Resources &amp; Parks (originally sponsored by Senators Warnick, Takko, Wellman, Short, Becker, Brown, Bailey, Wagoner, Palumbo, King, Ericksen, Padden, and Zeiger)</w:t>
      </w:r>
    </w:p>
    <w:p/>
    <w:p>
      <w:r>
        <w:rPr>
          <w:t xml:space="preserve">READ FIRST TIME 02/02/18.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a sales and use tax exemption for agricultural education students; adding a new section to chapter 82.08 RCW; adding a new section to chapter 82.12 RCW;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tax levied by RCW 82.08.020 does not apply to the sale of qualifying purchases to an agricultural education student.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exemption is available only when the buyer provides the seller with an exemption certificate in a form and manner prescribed by the department. The seller must retain a copy of the certificate for the seller's files.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definitions in this subsection apply throughout this section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"Agricultural education student" means a person twenty-one years of age or younger who is an active member of a student agricultural education organization.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"Qualifying purchases" means livestock, feed, veterinary services, medicines, and supplies, used in conjunction with a junior livestock show.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"Student agricultural education organization" means a nonprofit organization that provides instructional programs in agricultural education to prepare students for a wide range of careers in agriculture, agribusiness, and other agriculture-related occupations.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is exempt from the provisions of RCW 82.32.805 and 82.32.808.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12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This chapter does not apply to use of qualifying purchases by an agricultural education student.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definitions, conditions, and requirements of section 1 of this act apply to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is exempt from the provisions of RCW 82.32.805 and 82.32.808.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July 1, 2018.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4c0c633b24943a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6571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77c1547fc423c" /><Relationship Type="http://schemas.openxmlformats.org/officeDocument/2006/relationships/footer" Target="/word/footer.xml" Id="Ra4c0c633b24943a3" /></Relationships>
</file>