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ec420856cb47f8" /></Relationships>
</file>

<file path=word/document.xml><?xml version="1.0" encoding="utf-8"?>
<w:document xmlns:w="http://schemas.openxmlformats.org/wordprocessingml/2006/main">
  <w:body>
    <w:p>
      <w:r>
        <w:t>S-3888.5</w:t>
      </w:r>
    </w:p>
    <w:p>
      <w:pPr>
        <w:jc w:val="center"/>
      </w:pPr>
      <w:r>
        <w:t>_______________________________________________</w:t>
      </w:r>
    </w:p>
    <w:p/>
    <w:p>
      <w:pPr>
        <w:jc w:val="center"/>
      </w:pPr>
      <w:r>
        <w:rPr>
          <w:b/>
        </w:rPr>
        <w:t>SENATE BILL 6483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Darneille, Keiser, and Kuderer</w:t>
      </w:r>
    </w:p>
    <w:p/>
    <w:p>
      <w:r>
        <w:rPr>
          <w:t xml:space="preserve">Read first time 01/19/18.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education funding reform provisions to enhance uniformity, flexibility, and special education funding; amending RCW 28A.150.412, 84.52.0531, 28A.500.015, 28A.150.390, 28A.150.260, and 28A.165.005;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Regionalization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2017 3rd sp.s. c 13 s 104 are each amended to read as follows:</w:t>
      </w:r>
    </w:p>
    <w:p>
      <w:pPr>
        <w:spacing w:before="0" w:after="0" w:line="408" w:lineRule="exact"/>
        <w:ind w:left="0" w:right="0" w:firstLine="576"/>
        <w:jc w:val="left"/>
      </w:pPr>
      <w:r>
        <w:rPr/>
        <w:t xml:space="preserve">(1) Beginning with the 2023 regular legislative session, and every six years thereafter, the legislature shall review and rebase state basic education compensation allocations compared to school district compensation data, regionalization factors, and other economic information. The legislature shall revise the minimum allocations and regionalization factors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u w:val="single"/>
        </w:rPr>
        <w:t xml:space="preserve">(iii) Notwithstanding (a) of this subsection (2), the following regionalization factors apply:</w:t>
      </w:r>
    </w:p>
    <w:p>
      <w:pPr>
        <w:spacing w:before="0" w:after="0" w:line="408" w:lineRule="exact"/>
        <w:ind w:left="0" w:right="0" w:firstLine="576"/>
        <w:jc w:val="left"/>
      </w:pPr>
      <w:r>
        <w:rPr>
          <w:u w:val="single"/>
        </w:rPr>
        <w:t xml:space="preserve">(A) For the Franklin Pierce and Bethel school districts, a regionalization factor of twelve percent; and</w:t>
      </w:r>
    </w:p>
    <w:p>
      <w:pPr>
        <w:spacing w:before="0" w:after="0" w:line="408" w:lineRule="exact"/>
        <w:ind w:left="0" w:right="0" w:firstLine="576"/>
        <w:jc w:val="left"/>
      </w:pPr>
      <w:r>
        <w:rPr>
          <w:u w:val="single"/>
        </w:rPr>
        <w:t xml:space="preserve">(B) For the Federal Way school district, a regionalization factor of eighteen percent.</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six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240" w:after="0" w:line="408" w:lineRule="exact"/>
        <w:ind w:left="0" w:right="0" w:firstLine="576"/>
        <w:jc w:val="center"/>
      </w:pPr>
      <w:r>
        <w:rPr>
          <w:b/>
        </w:rPr>
        <w:t xml:space="preserve">Local Levies and Local Effort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2017 3rd sp.s. c 13 s 203 are each amended to read as follows:</w:t>
      </w:r>
    </w:p>
    <w:p>
      <w:pPr>
        <w:spacing w:before="0" w:after="0" w:line="408" w:lineRule="exact"/>
        <w:ind w:left="0" w:right="0" w:firstLine="576"/>
        <w:jc w:val="left"/>
      </w:pPr>
      <w:r>
        <w:rPr/>
        <w:t xml:space="preserve">(1) Beginning with taxes levied for collection in 2019, the maximum dollar amount which may be levied by or for any school district for enrichment levies under RCW 84.52.053 is equal to the </w:t>
      </w:r>
      <w:r>
        <w:t>((</w:t>
      </w:r>
      <w:r>
        <w:rPr>
          <w:strike/>
        </w:rPr>
        <w:t xml:space="preserve">lesser</w:t>
      </w:r>
      <w:r>
        <w:t>))</w:t>
      </w:r>
      <w:r>
        <w:rPr/>
        <w:t xml:space="preserve"> </w:t>
      </w:r>
      <w:r>
        <w:rPr>
          <w:u w:val="single"/>
        </w:rPr>
        <w:t xml:space="preserve">greater</w:t>
      </w:r>
      <w:r>
        <w:rPr/>
        <w:t xml:space="preserve"> of one dollar and fifty cents per thousand dollars of the assessed value of property in the school district or the maximum per-pupil limit.</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"Inflation" means inflation as defined in RCW 84.55.005.</w:t>
      </w:r>
    </w:p>
    <w:p>
      <w:pPr>
        <w:spacing w:before="0" w:after="0" w:line="408" w:lineRule="exact"/>
        <w:ind w:left="0" w:right="0" w:firstLine="576"/>
        <w:jc w:val="left"/>
      </w:pPr>
      <w:r>
        <w:rPr/>
        <w:t xml:space="preserve">(b) "Maximum per-pupil limit" means two thousand five hundred dollars, multiplied by the number of average annual resident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(4)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(5) Beginning with taxes levied for collection in 2020, enrichment levy revenues must be deposited in a separate subfund of the school district's general fund pursuant to RCW 28A.320.330, and are subject to the restrictions of RCW 28A.150.276 and the audit requirements of RCW 43.09.2856.</w:t>
      </w:r>
    </w:p>
    <w:p>
      <w:pPr>
        <w:spacing w:before="0" w:after="0" w:line="408" w:lineRule="exact"/>
        <w:ind w:left="0" w:right="0" w:firstLine="576"/>
        <w:jc w:val="left"/>
      </w:pPr>
      <w:r>
        <w:rPr/>
        <w:t xml:space="preserve">(6) Funds collected from transportation vehicle enrichment levies shall not be subject to the levy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2017 3rd sp.s. c 13 s 206 are each amended to read as follows:</w:t>
      </w:r>
    </w:p>
    <w:p>
      <w:pPr>
        <w:spacing w:before="0" w:after="0" w:line="408" w:lineRule="exact"/>
        <w:ind w:left="0" w:right="0" w:firstLine="576"/>
        <w:jc w:val="left"/>
      </w:pPr>
      <w:r>
        <w:rPr/>
        <w:t xml:space="preserve">(1) Beginning in calendar year 2019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w:t>
      </w:r>
      <w:r>
        <w:rPr>
          <w:u w:val="single"/>
        </w:rPr>
        <w:t xml:space="preserve">A district is not eligible for local effort assistance under this section if the district imposes a property tax rate under RCW 84.52.0531 in excess of one dollar and fifty cents per thousand dollars of the assessed value of property in the school district.</w:t>
      </w:r>
    </w:p>
    <w:p>
      <w:pPr>
        <w:spacing w:before="0" w:after="0" w:line="408" w:lineRule="exact"/>
        <w:ind w:left="0" w:right="0" w:firstLine="576"/>
        <w:jc w:val="left"/>
      </w:pP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"Inflation" means inflation as defined in RCW 84.55.005.</w:t>
      </w:r>
    </w:p>
    <w:p>
      <w:pPr>
        <w:spacing w:before="0" w:after="0" w:line="408" w:lineRule="exact"/>
        <w:ind w:left="0" w:right="0" w:firstLine="576"/>
        <w:jc w:val="left"/>
      </w:pPr>
      <w:r>
        <w:rPr/>
        <w:t xml:space="preserve">(c) "Maximum allowable enrichment levy" means the maximum levy permitted by RCW 84.52.0531.</w:t>
      </w:r>
    </w:p>
    <w:p>
      <w:pPr>
        <w:spacing w:before="0" w:after="0" w:line="408" w:lineRule="exact"/>
        <w:ind w:left="0" w:right="0" w:firstLine="576"/>
        <w:jc w:val="left"/>
      </w:pPr>
      <w:r>
        <w:rPr/>
        <w:t xml:space="preserve">(d) "Maximum local effort assistance" means the school district's student enrollment in the prior school year multiplied by the difference of the state local effort assistance threshold and a school district's maximum allowable enrichment levy divided by the school district's student enrollment in the prior school year.</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one thousand five hundred dollars per student, adjusted for inflation beginning in calendar year 2020.</w:t>
      </w:r>
    </w:p>
    <w:p>
      <w:pPr>
        <w:spacing w:before="0" w:after="0" w:line="408" w:lineRule="exact"/>
        <w:ind w:left="0" w:right="0" w:firstLine="576"/>
        <w:jc w:val="left"/>
      </w:pPr>
      <w:r>
        <w:rPr/>
        <w:t xml:space="preserve">(g) "Student enrollment" means the average annual resident full-time equivalent student enrollment.</w:t>
      </w:r>
    </w:p>
    <w:p>
      <w:pPr>
        <w:spacing w:before="240" w:after="0" w:line="408" w:lineRule="exact"/>
        <w:ind w:left="0" w:right="0" w:firstLine="576"/>
        <w:jc w:val="center"/>
      </w:pPr>
      <w:r>
        <w:rPr>
          <w:b/>
        </w:rPr>
        <w:t xml:space="preserve">Special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2017 3rd sp.s. c 13 s 406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enrolled in special education, multiplied by the district's base allocation per full-time equivalent student, multiplied by </w:t>
      </w:r>
      <w:r>
        <w:t>((</w:t>
      </w:r>
      <w:r>
        <w:rPr>
          <w:strike/>
        </w:rPr>
        <w:t xml:space="preserve">1.15</w:t>
      </w:r>
      <w:r>
        <w:t>))</w:t>
      </w:r>
      <w:r>
        <w:rPr/>
        <w:t xml:space="preserve"> </w:t>
      </w:r>
      <w:r>
        <w:rPr>
          <w:u w:val="single"/>
        </w:rPr>
        <w:t xml:space="preserve">2.09</w:t>
      </w:r>
      <w:r>
        <w:rPr/>
        <w:t xml:space="preserve">; and</w:t>
      </w:r>
    </w:p>
    <w:p>
      <w:pPr>
        <w:spacing w:before="0" w:after="0" w:line="408" w:lineRule="exact"/>
        <w:ind w:left="0" w:right="0" w:firstLine="576"/>
        <w:jc w:val="left"/>
      </w:pPr>
      <w:r>
        <w:rPr/>
        <w:t xml:space="preserve">(b) A district's annual average full-time equivalent basic education enrollment, multiplied by the district's funded enrollment percent, multiplied by the district's base allocation per full-time equivalent student, multiplied by </w:t>
      </w:r>
      <w:r>
        <w:t>((</w:t>
      </w:r>
      <w:r>
        <w:rPr>
          <w:strike/>
        </w:rPr>
        <w:t xml:space="preserve">0.9309</w:t>
      </w:r>
      <w:r>
        <w:t>))</w:t>
      </w:r>
      <w:r>
        <w:rPr/>
        <w:t xml:space="preserve"> </w:t>
      </w:r>
      <w:r>
        <w:rPr>
          <w:u w:val="single"/>
        </w:rPr>
        <w:t xml:space="preserve">2.09</w:t>
      </w:r>
      <w:r>
        <w:rPr/>
        <w:t xml:space="preserve">.</w:t>
      </w:r>
    </w:p>
    <w:p>
      <w:pPr>
        <w:spacing w:before="0" w:after="0" w:line="408" w:lineRule="exact"/>
        <w:ind w:left="0" w:right="0" w:firstLine="576"/>
        <w:jc w:val="left"/>
      </w:pPr>
      <w:r>
        <w:rPr/>
        <w:t xml:space="preserve">(3)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pPr>
        <w:spacing w:before="0" w:after="0" w:line="408" w:lineRule="exact"/>
        <w:ind w:left="0" w:right="0" w:firstLine="576"/>
        <w:jc w:val="left"/>
      </w:pPr>
      <w:r>
        <w:rPr/>
        <w:t xml:space="preserve">(d) "Funded enrollment percent" means the lesser of the district's actual enrollment percent or thirteen and five-tenths percent.</w:t>
      </w:r>
    </w:p>
    <w:p>
      <w:pPr>
        <w:spacing w:before="240" w:after="0" w:line="408" w:lineRule="exact"/>
        <w:ind w:left="0" w:right="0" w:firstLine="576"/>
        <w:jc w:val="center"/>
      </w:pPr>
      <w:r>
        <w:rPr>
          <w:b/>
        </w:rPr>
        <w:t xml:space="preserve">Delay K-3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w:t>
      </w:r>
      <w:r>
        <w:t>((</w:t>
      </w:r>
      <w:r>
        <w:rPr>
          <w:strike/>
        </w:rPr>
        <w:t xml:space="preserve">2018</w:t>
      </w:r>
      <w:r>
        <w:t>))</w:t>
      </w:r>
      <w:r>
        <w:rPr/>
        <w:t xml:space="preserve"> </w:t>
      </w:r>
      <w:r>
        <w:rPr>
          <w:u w:val="single"/>
        </w:rPr>
        <w:t xml:space="preserve">2019</w:t>
      </w:r>
      <w:r>
        <w:rPr/>
        <w:t xml:space="preserve">,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w:t>
      </w:r>
      <w:r>
        <w:rPr>
          <w:u w:val="single"/>
        </w:rPr>
        <w:t xml:space="preserve">School districts may include additional staffing types including, but not limited to, the staffing types identified in subsection (5) of this section, in addition to classroom teachers, when calculating average K-3 class size for the purposes of meeting the requirements of (b)(i) of this subsection.</w:t>
      </w:r>
    </w:p>
    <w:p>
      <w:pPr>
        <w:spacing w:before="0" w:after="0" w:line="408" w:lineRule="exact"/>
        <w:ind w:left="0" w:right="0" w:firstLine="576"/>
        <w:jc w:val="left"/>
      </w:pPr>
      <w:r>
        <w:rPr>
          <w:u w:val="single"/>
        </w:rPr>
        <w:t xml:space="preserve">(iii)</w:t>
      </w:r>
      <w:r>
        <w:rPr/>
        <w:t xml:space="preserve">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and library materials</w:t>
      </w:r>
      <w:r>
        <w:tab/>
      </w:r>
      <w:r>
        <w:rPr/>
        <w:t xml:space="preserve"> $298.05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schools where at least fifty percent of students are eligible for free and reduced-price meals.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240" w:after="0" w:line="408" w:lineRule="exact"/>
        <w:ind w:left="0" w:right="0" w:firstLine="576"/>
        <w:jc w:val="center"/>
      </w:pPr>
      <w:r>
        <w:rPr>
          <w:b/>
        </w:rPr>
        <w:t xml:space="preserve">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2017 3rd sp.s. c 13 s 403 are each amended to read as follows:</w:t>
      </w:r>
    </w:p>
    <w:p>
      <w:pPr>
        <w:spacing w:before="0" w:after="0" w:line="408" w:lineRule="exact"/>
        <w:ind w:left="0" w:right="0" w:firstLine="576"/>
        <w:jc w:val="left"/>
      </w:pPr>
      <w:r>
        <w:t>((</w:t>
      </w:r>
      <w:r>
        <w:rPr>
          <w:strike/>
        </w:rPr>
        <w:t xml:space="preserve">(1)</w:t>
      </w:r>
      <w:r>
        <w:t>))</w:t>
      </w:r>
      <w:r>
        <w:rPr/>
        <w:t xml:space="preserve"> This chapter is designed to: </w:t>
      </w:r>
      <w:r>
        <w:t>((</w:t>
      </w:r>
      <w:r>
        <w:rPr>
          <w:strike/>
        </w:rPr>
        <w:t xml:space="preserve">(a)</w:t>
      </w:r>
      <w:r>
        <w:t>))</w:t>
      </w:r>
      <w:r>
        <w:rPr/>
        <w:t xml:space="preserve"> </w:t>
      </w:r>
      <w:r>
        <w:rPr>
          <w:u w:val="single"/>
        </w:rPr>
        <w:t xml:space="preserve">(1)</w:t>
      </w:r>
      <w:r>
        <w:rPr/>
        <w:t xml:space="preserve"> Promote the use of data when developing programs to assist students who are not meeting academic standards and reduce disruptive behaviors in the classroom; and </w:t>
      </w:r>
      <w:r>
        <w:t>((</w:t>
      </w:r>
      <w:r>
        <w:rPr>
          <w:strike/>
        </w:rPr>
        <w:t xml:space="preserve">(b)</w:t>
      </w:r>
      <w:r>
        <w:t>))</w:t>
      </w:r>
      <w:r>
        <w:rPr/>
        <w:t xml:space="preserve"> </w:t>
      </w:r>
      <w:r>
        <w:rPr>
          <w:u w:val="single"/>
        </w:rPr>
        <w:t xml:space="preserve">(2)</w:t>
      </w:r>
      <w:r>
        <w:rPr/>
        <w:t xml:space="preserve"> guide school districts in providing the most effective and efficient practices when implementing supplemental instruction and services to assist students who are not meeting academic standards and reduce disruptive behaviors in the classroom.</w:t>
      </w:r>
    </w:p>
    <w:p>
      <w:pPr>
        <w:spacing w:before="0" w:after="0" w:line="408" w:lineRule="exact"/>
        <w:ind w:left="0" w:right="0" w:firstLine="576"/>
        <w:jc w:val="left"/>
      </w:pPr>
      <w:r>
        <w:t>((</w:t>
      </w:r>
      <w:r>
        <w:rPr>
          <w:strike/>
        </w:rPr>
        <w:t xml:space="preserve">(2) School districts implementing a learning assistance program shall focus first on addressing the needs of students in grades kindergarten through four who are deficient in reading or reading readiness skills to improve reading literacy.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January 1, 2019.</w:t>
      </w:r>
    </w:p>
    <w:p/>
    <w:p>
      <w:pPr>
        <w:jc w:val="center"/>
      </w:pPr>
      <w:r>
        <w:rPr>
          <w:b/>
        </w:rPr>
        <w:t>--- END ---</w:t>
      </w:r>
    </w:p>
    <w:sectPr>
      <w:pgNumType w:start="1"/>
      <w:footerReference xmlns:r="http://schemas.openxmlformats.org/officeDocument/2006/relationships" r:id="R2389c2d168e842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e28bacbe5a45c0" /><Relationship Type="http://schemas.openxmlformats.org/officeDocument/2006/relationships/footer" Target="/word/footer.xml" Id="R2389c2d168e842d1" /></Relationships>
</file>