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b09d504fef4965" /></Relationships>
</file>

<file path=word/document.xml><?xml version="1.0" encoding="utf-8"?>
<w:document xmlns:w="http://schemas.openxmlformats.org/wordprocessingml/2006/main">
  <w:body>
    <w:p>
      <w:r>
        <w:t>S-4733.1</w:t>
      </w:r>
    </w:p>
    <w:p>
      <w:pPr>
        <w:jc w:val="center"/>
      </w:pPr>
      <w:r>
        <w:t>_______________________________________________</w:t>
      </w:r>
    </w:p>
    <w:p/>
    <w:p>
      <w:pPr>
        <w:jc w:val="center"/>
      </w:pPr>
      <w:r>
        <w:rPr>
          <w:b/>
        </w:rPr>
        <w:t>SUBSTITUTE SENATE BILL 6460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Fain, Wellman, Hunt, Short, and Kuderer)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 achievement through public school libraries; amending RCW 28A.150.260; adding a new section to chapter 28A.300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2018,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rPr/>
        <w:t xml:space="preserve"> </w:t>
      </w:r>
      <w:r>
        <w:t>((</w:t>
      </w:r>
      <w:r>
        <w:rPr>
          <w:strike/>
        </w:rPr>
        <w:t xml:space="preserve">$298.05</w:t>
      </w:r>
      <w:r>
        <w:t>))</w:t>
      </w:r>
      <w:r>
        <w:rPr/>
        <w:t xml:space="preserve"> </w:t>
      </w:r>
      <w:r>
        <w:rPr>
          <w:u w:val="single"/>
        </w:rPr>
        <w:t xml:space="preserve">$278.05</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 $20.00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$77.28</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 $5.56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schools where at least fifty percent of students are eligible for free and reduced-price meals.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examine and report on student access to school library information and technology resources and the associated impacts to student success.</w:t>
      </w:r>
    </w:p>
    <w:p>
      <w:pPr>
        <w:spacing w:before="0" w:after="0" w:line="408" w:lineRule="exact"/>
        <w:ind w:left="0" w:right="0" w:firstLine="576"/>
        <w:jc w:val="left"/>
      </w:pPr>
      <w:r>
        <w:rPr/>
        <w:t xml:space="preserve">(2) The examination and report required by this section must include:</w:t>
      </w:r>
    </w:p>
    <w:p>
      <w:pPr>
        <w:spacing w:before="0" w:after="0" w:line="408" w:lineRule="exact"/>
        <w:ind w:left="0" w:right="0" w:firstLine="576"/>
        <w:jc w:val="left"/>
      </w:pPr>
      <w:r>
        <w:rPr/>
        <w:t xml:space="preserve">(a) A summary of each school district's implementation of a school library information and technology program, by school building, during the 2017-18 school year;</w:t>
      </w:r>
    </w:p>
    <w:p>
      <w:pPr>
        <w:spacing w:before="0" w:after="0" w:line="408" w:lineRule="exact"/>
        <w:ind w:left="0" w:right="0" w:firstLine="576"/>
        <w:jc w:val="left"/>
      </w:pPr>
      <w:r>
        <w:rPr/>
        <w:t xml:space="preserve">(b) A summary of how each district:</w:t>
      </w:r>
    </w:p>
    <w:p>
      <w:pPr>
        <w:spacing w:before="0" w:after="0" w:line="408" w:lineRule="exact"/>
        <w:ind w:left="0" w:right="0" w:firstLine="576"/>
        <w:jc w:val="left"/>
      </w:pPr>
      <w:r>
        <w:rPr/>
        <w:t xml:space="preserve">(i) Assesses achievement of the educational technology learning standards adopted in accordance with RCW 28A.655.075; and</w:t>
      </w:r>
    </w:p>
    <w:p>
      <w:pPr>
        <w:spacing w:before="0" w:after="0" w:line="408" w:lineRule="exact"/>
        <w:ind w:left="0" w:right="0" w:firstLine="576"/>
        <w:jc w:val="left"/>
      </w:pPr>
      <w:r>
        <w:rPr/>
        <w:t xml:space="preserve">(ii) Fulfills its basic education goal required by RCW 28A.150.210 of providing opportunities for every student to develop the knowledge and skills essential to integrate technology literacy and fluency when forming reasoned judgments and solving problems; and</w:t>
      </w:r>
    </w:p>
    <w:p>
      <w:pPr>
        <w:spacing w:before="0" w:after="0" w:line="408" w:lineRule="exact"/>
        <w:ind w:left="0" w:right="0" w:firstLine="576"/>
        <w:jc w:val="left"/>
      </w:pPr>
      <w:r>
        <w:rPr/>
        <w:t xml:space="preserve">(c) A summary of the number of teacher-librarians employed by each district and the duties they perform, and an indication of whether and to what extent teachers who are not teacher-librarians are providing school library information and technology program services to students.</w:t>
      </w:r>
    </w:p>
    <w:p>
      <w:pPr>
        <w:spacing w:before="0" w:after="0" w:line="408" w:lineRule="exact"/>
        <w:ind w:left="0" w:right="0" w:firstLine="576"/>
        <w:jc w:val="left"/>
      </w:pPr>
      <w:r>
        <w:rPr/>
        <w:t xml:space="preserve">(3) As used in this section, "school library information and technology program" and "teacher-librarian" have the same meanings as in RCW 28A.320.240.</w:t>
      </w:r>
    </w:p>
    <w:p>
      <w:pPr>
        <w:spacing w:before="0" w:after="0" w:line="408" w:lineRule="exact"/>
        <w:ind w:left="0" w:right="0" w:firstLine="576"/>
        <w:jc w:val="left"/>
      </w:pPr>
      <w:r>
        <w:rPr/>
        <w:t xml:space="preserve">(4) The report required by this section must be submitted in compliance with RCW 43.01.036 to the education committees of the house of representatives and the senate, the governor, and the superintendent of public instruction by December 1, 2019.</w:t>
      </w:r>
    </w:p>
    <w:p>
      <w:pPr>
        <w:spacing w:before="0" w:after="0" w:line="408" w:lineRule="exact"/>
        <w:ind w:left="0" w:right="0" w:firstLine="576"/>
        <w:jc w:val="left"/>
      </w:pPr>
      <w:r>
        <w:rPr/>
        <w:t xml:space="preserve">(5) This section expires June 30, 2020.</w:t>
      </w:r>
    </w:p>
    <w:p/>
    <w:p>
      <w:pPr>
        <w:jc w:val="center"/>
      </w:pPr>
      <w:r>
        <w:rPr>
          <w:b/>
        </w:rPr>
        <w:t>--- END ---</w:t>
      </w:r>
    </w:p>
    <w:sectPr>
      <w:pgNumType w:start="1"/>
      <w:footerReference xmlns:r="http://schemas.openxmlformats.org/officeDocument/2006/relationships" r:id="R790c8246a26942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d5cfcd3b864ad3" /><Relationship Type="http://schemas.openxmlformats.org/officeDocument/2006/relationships/footer" Target="/word/footer.xml" Id="R790c8246a269422b" /></Relationships>
</file>