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44a4e856d448d2" /></Relationships>
</file>

<file path=word/document.xml><?xml version="1.0" encoding="utf-8"?>
<w:document xmlns:w="http://schemas.openxmlformats.org/wordprocessingml/2006/main">
  <w:body>
    <w:p>
      <w:r>
        <w:t>S-3573.1</w:t>
      </w:r>
    </w:p>
    <w:p>
      <w:pPr>
        <w:jc w:val="center"/>
      </w:pPr>
      <w:r>
        <w:t>_______________________________________________</w:t>
      </w:r>
    </w:p>
    <w:p/>
    <w:p>
      <w:pPr>
        <w:jc w:val="center"/>
      </w:pPr>
      <w:r>
        <w:rPr>
          <w:b/>
        </w:rPr>
        <w:t>SENATE BILL 6399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Becker, Cleveland, Rivers, Brown, Bailey, Fain, Kuderer, and Van De Wege</w:t>
      </w:r>
    </w:p>
    <w:p/>
    <w:p>
      <w:r>
        <w:rPr>
          <w:t xml:space="preserve">Read first time 01/15/18.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telemedicine payment parity; amending RCW 48.43.735, 41.05.700, and 74.09.325; adding a new section to chapter 43.41 RCW; adding a new section to chapter 43.70 RCW; adding a new section to chapter 48.43 RCW; adding a new section to chapter 74.09 RCW; adding a new section to chapter 41.05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understands that telemedicine is an evolving field, and that there are variances between federal and state programs in how services are paid. It is the intent of the legislature to set the groundwork for future payment prospects. One of the legislature's goals for telemedicine is to reduce premiums and overall out-of-pocket spending for patients. The legislature understands that telemedicine has the potential to save lives, prevent unnecessary visits to the emergency room, and help address the opioid epidemic. Telemedicine provides increasingly cohesive care in the areas of telestroke, diabetes, mental health, dermatology, and more. The legislature intends to provide services, including preventive, follow-up, and lifesaving treatments by utilizing telemedicine, and to improve outcomes for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office shall establish a telemedicine payment parity pilot program to provide parity in reimbursement for certain health care services. The duration of the pilot program will be five years, beginning January 1, 2019, and ending December 31, 2023.</w:t>
      </w:r>
    </w:p>
    <w:p>
      <w:pPr>
        <w:spacing w:before="0" w:after="0" w:line="408" w:lineRule="exact"/>
        <w:ind w:left="0" w:right="0" w:firstLine="576"/>
        <w:jc w:val="left"/>
      </w:pPr>
      <w:r>
        <w:rPr/>
        <w:t xml:space="preserve">(2) For health plans issued or renewed on or after January 1, 2019, health carriers subject to the requirements in RCW 48.43.735, health plans offered to employees and their covered dependents subject to the requirements of RCW 41.05.700, and managed health care systems subject to the requirements of RCW 74.09.325 shall reimburse a provider for the following health care services provided to a covered person through telemedicine and store and forward technology, at the same rate as if the health care service was provided in person by the provider, and consistent with the requirements in RCW 48.43.735(1), 41.05.700(1), and 74.09.325(1):</w:t>
      </w:r>
    </w:p>
    <w:p>
      <w:pPr>
        <w:spacing w:before="0" w:after="0" w:line="408" w:lineRule="exact"/>
        <w:ind w:left="0" w:right="0" w:firstLine="576"/>
        <w:jc w:val="left"/>
      </w:pPr>
      <w:r>
        <w:rPr/>
        <w:t xml:space="preserve">(a) Diabetes;</w:t>
      </w:r>
    </w:p>
    <w:p>
      <w:pPr>
        <w:spacing w:before="0" w:after="0" w:line="408" w:lineRule="exact"/>
        <w:ind w:left="0" w:right="0" w:firstLine="576"/>
        <w:jc w:val="left"/>
      </w:pPr>
      <w:r>
        <w:rPr/>
        <w:t xml:space="preserve">(b) Telestroke;</w:t>
      </w:r>
    </w:p>
    <w:p>
      <w:pPr>
        <w:spacing w:before="0" w:after="0" w:line="408" w:lineRule="exact"/>
        <w:ind w:left="0" w:right="0" w:firstLine="576"/>
        <w:jc w:val="left"/>
      </w:pPr>
      <w:r>
        <w:rPr/>
        <w:t xml:space="preserve">(c) Telepsychology; and</w:t>
      </w:r>
    </w:p>
    <w:p>
      <w:pPr>
        <w:spacing w:before="0" w:after="0" w:line="408" w:lineRule="exact"/>
        <w:ind w:left="0" w:right="0" w:firstLine="576"/>
        <w:jc w:val="left"/>
      </w:pPr>
      <w:r>
        <w:rPr/>
        <w:t xml:space="preserve">(d) Treatment for opioid use disorder.</w:t>
      </w:r>
    </w:p>
    <w:p>
      <w:pPr>
        <w:spacing w:before="0" w:after="0" w:line="408" w:lineRule="exact"/>
        <w:ind w:left="0" w:right="0" w:firstLine="576"/>
        <w:jc w:val="left"/>
      </w:pPr>
      <w:r>
        <w:rPr/>
        <w:t xml:space="preserve">(3) The only services using telemedicine and store and forward technology that may be considered for the purposes of this pilot program are services provided through conventional contracting by carriers.</w:t>
      </w:r>
    </w:p>
    <w:p>
      <w:pPr>
        <w:spacing w:before="0" w:after="0" w:line="408" w:lineRule="exact"/>
        <w:ind w:left="0" w:right="0" w:firstLine="576"/>
        <w:jc w:val="left"/>
      </w:pPr>
      <w:r>
        <w:rPr/>
        <w:t xml:space="preserve">(4) The reimbursement requirements for services listed in this section expire December 31, 2023.</w:t>
      </w:r>
    </w:p>
    <w:p>
      <w:pPr>
        <w:spacing w:before="0" w:after="0" w:line="408" w:lineRule="exact"/>
        <w:ind w:left="0" w:right="0" w:firstLine="576"/>
        <w:jc w:val="left"/>
      </w:pPr>
      <w:r>
        <w:rPr/>
        <w:t xml:space="preserve">(5) In the event a twenty percent or greater savings has been achieved for the four conditions listed in subsection (2)(a) through (d) of this section, all services provided utilizing telemedicine and store and forward technology shall be paid, beginning January 1, 2024, at the same rate as services delivered in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2017 c 219 s 1 are each amended to read as follows:</w:t>
      </w:r>
    </w:p>
    <w:p>
      <w:pPr>
        <w:spacing w:before="0" w:after="0" w:line="408" w:lineRule="exact"/>
        <w:ind w:left="0" w:right="0" w:firstLine="576"/>
        <w:jc w:val="left"/>
      </w:pPr>
      <w:r>
        <w:rPr/>
        <w:t xml:space="preserve">(1)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 </w:t>
      </w:r>
      <w:r>
        <w:rPr>
          <w:u w:val="single"/>
        </w:rPr>
        <w:t xml:space="preserve">For health plans issued or renewed on or after January 1, 2019, a health carrier shall comply with the requirements of the telemedicine payment parity pilot program created in section 2 of this act.</w:t>
      </w:r>
    </w:p>
    <w:p>
      <w:pPr>
        <w:spacing w:before="0" w:after="0" w:line="408" w:lineRule="exact"/>
        <w:ind w:left="0" w:right="0" w:firstLine="576"/>
        <w:jc w:val="left"/>
      </w:pPr>
      <w:r>
        <w:rPr>
          <w:u w:val="single"/>
        </w:rPr>
        <w:t xml:space="preserve">(3)</w:t>
      </w:r>
      <w:r>
        <w:rPr/>
        <w:t xml:space="preserve">(a)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t>((</w:t>
      </w:r>
      <w:r>
        <w:rPr>
          <w:strike/>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health carrier. A distant site or any other site not identified in subsection (3) of this section may not charge a facility fee.</w:t>
      </w:r>
      <w:r>
        <w:t>))</w:t>
      </w:r>
    </w:p>
    <w:p>
      <w:pPr>
        <w:spacing w:before="0" w:after="0" w:line="408" w:lineRule="exact"/>
        <w:ind w:left="0" w:right="0" w:firstLine="576"/>
        <w:jc w:val="left"/>
      </w:pPr>
      <w:r>
        <w:rPr/>
        <w:t xml:space="preserve">(5) </w:t>
      </w:r>
      <w:r>
        <w:rPr>
          <w:u w:val="single"/>
        </w:rPr>
        <w:t xml:space="preserve">No hospital facility fees may be charged when providing services utilizing telemedicine and store and forward technology for services provided for the four conditions listed in section 2(2) (a) through (d) of this act. The originating site provider shall be reimbursed at the contracted rate in the same way as the provider would be reimbursed for an in-person visit.</w:t>
      </w:r>
    </w:p>
    <w:p>
      <w:pPr>
        <w:spacing w:before="0" w:after="0" w:line="408" w:lineRule="exact"/>
        <w:ind w:left="0" w:right="0" w:firstLine="576"/>
        <w:jc w:val="left"/>
      </w:pPr>
      <w:r>
        <w:rPr>
          <w:u w:val="single"/>
        </w:rPr>
        <w:t xml:space="preserve">(6)</w:t>
      </w:r>
      <w:r>
        <w:rPr/>
        <w:t xml:space="preserve"> A health carrier may not distinguish between originating sites that are rural and urban in providing the coverage required in subsection (1)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w:t>
      </w:r>
      <w:r>
        <w:t>((</w:t>
      </w:r>
      <w:r>
        <w:rPr>
          <w:strike/>
        </w:rPr>
        <w:t xml:space="preserve">or</w:t>
      </w:r>
      <w:r>
        <w:t>))</w:t>
      </w:r>
    </w:p>
    <w:p>
      <w:pPr>
        <w:spacing w:before="0" w:after="0" w:line="408" w:lineRule="exact"/>
        <w:ind w:left="0" w:right="0" w:firstLine="576"/>
        <w:jc w:val="left"/>
      </w:pPr>
      <w:r>
        <w:rPr/>
        <w:t xml:space="preserve">(c) An originating site or health care provider when the site or provider is not a contracted provider under the plan</w:t>
      </w:r>
      <w:r>
        <w:rPr>
          <w:u w:val="single"/>
        </w:rPr>
        <w:t xml:space="preserve">; or</w:t>
      </w:r>
    </w:p>
    <w:p>
      <w:pPr>
        <w:spacing w:before="0" w:after="0" w:line="408" w:lineRule="exact"/>
        <w:ind w:left="0" w:right="0" w:firstLine="576"/>
        <w:jc w:val="left"/>
      </w:pPr>
      <w:r>
        <w:rPr>
          <w:u w:val="single"/>
        </w:rPr>
        <w:t xml:space="preserve">(d) A provider who has not completed the required training as established in section 7 of this act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2017 c 219 s 2 are each amended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 </w:t>
      </w:r>
      <w:r>
        <w:rPr>
          <w:u w:val="single"/>
        </w:rPr>
        <w:t xml:space="preserve">For health plans issued or renewed on or after January 1, 2019, a health plan offered to employees and their covered dependents under this chapter shall comply with the requirements of the telemedicine payment parity pilot program created in section 2 of this act.</w:t>
      </w:r>
    </w:p>
    <w:p>
      <w:pPr>
        <w:spacing w:before="0" w:after="0" w:line="408" w:lineRule="exact"/>
        <w:ind w:left="0" w:right="0" w:firstLine="576"/>
        <w:jc w:val="left"/>
      </w:pPr>
      <w:r>
        <w:rPr>
          <w:u w:val="single"/>
        </w:rPr>
        <w:t xml:space="preserve">(3)</w:t>
      </w:r>
      <w:r>
        <w:rPr/>
        <w:t xml:space="preserve">(a)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t>((</w:t>
      </w:r>
      <w:r>
        <w:rPr>
          <w:strike/>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r>
        <w:t>))</w:t>
      </w:r>
    </w:p>
    <w:p>
      <w:pPr>
        <w:spacing w:before="0" w:after="0" w:line="408" w:lineRule="exact"/>
        <w:ind w:left="0" w:right="0" w:firstLine="576"/>
        <w:jc w:val="left"/>
      </w:pPr>
      <w:r>
        <w:rPr/>
        <w:t xml:space="preserve">(5) </w:t>
      </w:r>
      <w:r>
        <w:rPr>
          <w:u w:val="single"/>
        </w:rPr>
        <w:t xml:space="preserve">No hospital facility fees may be charged when providing services utilizing telemedicine and store and forward technology for services provided for the four conditions listed in section 2(2) (a) through (d) of this act. The originating site provider shall be reimbursed at the contracted rate in the same way as the provider would be reimbursed for an in-person visit.</w:t>
      </w:r>
    </w:p>
    <w:p>
      <w:pPr>
        <w:spacing w:before="0" w:after="0" w:line="408" w:lineRule="exact"/>
        <w:ind w:left="0" w:right="0" w:firstLine="576"/>
        <w:jc w:val="left"/>
      </w:pPr>
      <w:r>
        <w:rPr>
          <w:u w:val="single"/>
        </w:rPr>
        <w:t xml:space="preserve">(6)</w:t>
      </w:r>
      <w:r>
        <w:rPr/>
        <w:t xml:space="preserve"> The plan may not distinguish between originating sites that are rural and urban in providing the coverage required in subsection (1)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w:t>
      </w:r>
      <w:r>
        <w:t>((</w:t>
      </w:r>
      <w:r>
        <w:rPr>
          <w:strike/>
        </w:rPr>
        <w:t xml:space="preserve">or</w:t>
      </w:r>
      <w:r>
        <w:t>))</w:t>
      </w:r>
    </w:p>
    <w:p>
      <w:pPr>
        <w:spacing w:before="0" w:after="0" w:line="408" w:lineRule="exact"/>
        <w:ind w:left="0" w:right="0" w:firstLine="576"/>
        <w:jc w:val="left"/>
      </w:pPr>
      <w:r>
        <w:rPr/>
        <w:t xml:space="preserve">(c) An originating site or health care provider when the site or provider is not a contracted provider under the plan</w:t>
      </w:r>
      <w:r>
        <w:rPr>
          <w:u w:val="single"/>
        </w:rPr>
        <w:t xml:space="preserve">; or</w:t>
      </w:r>
    </w:p>
    <w:p>
      <w:pPr>
        <w:spacing w:before="0" w:after="0" w:line="408" w:lineRule="exact"/>
        <w:ind w:left="0" w:right="0" w:firstLine="576"/>
        <w:jc w:val="left"/>
      </w:pPr>
      <w:r>
        <w:rPr>
          <w:u w:val="single"/>
        </w:rPr>
        <w:t xml:space="preserve">(d) A provider who has not completed the required training as established in section 7 of this act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2017 c 219 s 3 are each amended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 </w:t>
      </w:r>
      <w:r>
        <w:rPr>
          <w:u w:val="single"/>
        </w:rPr>
        <w:t xml:space="preserve">For medicaid managed care plans issued or renewed on or after January 1, 2019, a managed health care system shall comply with the requirements of the telemedicine payment parity pilot program created in section 2 of this act.</w:t>
      </w:r>
    </w:p>
    <w:p>
      <w:pPr>
        <w:spacing w:before="0" w:after="0" w:line="408" w:lineRule="exact"/>
        <w:ind w:left="0" w:right="0" w:firstLine="576"/>
        <w:jc w:val="left"/>
      </w:pPr>
      <w:r>
        <w:rPr>
          <w:u w:val="single"/>
        </w:rPr>
        <w:t xml:space="preserve">(3)</w:t>
      </w:r>
      <w:r>
        <w:rPr/>
        <w:t xml:space="preserve">(a)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t>((</w:t>
      </w:r>
      <w:r>
        <w:rPr>
          <w:strike/>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r>
        <w:t>))</w:t>
      </w:r>
    </w:p>
    <w:p>
      <w:pPr>
        <w:spacing w:before="0" w:after="0" w:line="408" w:lineRule="exact"/>
        <w:ind w:left="0" w:right="0" w:firstLine="576"/>
        <w:jc w:val="left"/>
      </w:pPr>
      <w:r>
        <w:rPr/>
        <w:t xml:space="preserve">(5) </w:t>
      </w:r>
      <w:r>
        <w:rPr>
          <w:u w:val="single"/>
        </w:rPr>
        <w:t xml:space="preserve">No hospital facility fees may be charged when providing services utilizing telemedicine and store and forward technology for services provided for the four conditions listed in section 2(2) (a) through (d) of this act. The originating site provider shall be reimbursed at the contracted rate in the same way as the provider would be reimbursed for an in-person visit.</w:t>
      </w:r>
    </w:p>
    <w:p>
      <w:pPr>
        <w:spacing w:before="0" w:after="0" w:line="408" w:lineRule="exact"/>
        <w:ind w:left="0" w:right="0" w:firstLine="576"/>
        <w:jc w:val="left"/>
      </w:pPr>
      <w:r>
        <w:rPr>
          <w:u w:val="single"/>
        </w:rPr>
        <w:t xml:space="preserve">(6)</w:t>
      </w:r>
      <w:r>
        <w:rPr/>
        <w:t xml:space="preserve">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w:t>
      </w:r>
      <w:r>
        <w:t>((</w:t>
      </w:r>
      <w:r>
        <w:rPr>
          <w:strike/>
        </w:rPr>
        <w:t xml:space="preserve">or</w:t>
      </w:r>
      <w:r>
        <w:t>))</w:t>
      </w:r>
    </w:p>
    <w:p>
      <w:pPr>
        <w:spacing w:before="0" w:after="0" w:line="408" w:lineRule="exact"/>
        <w:ind w:left="0" w:right="0" w:firstLine="576"/>
        <w:jc w:val="left"/>
      </w:pPr>
      <w:r>
        <w:rPr/>
        <w:t xml:space="preserve">(c) An originating site or health care provider when the site or provider is not a contracted provider under the plan</w:t>
      </w:r>
      <w:r>
        <w:rPr>
          <w:u w:val="single"/>
        </w:rPr>
        <w:t xml:space="preserve">; or</w:t>
      </w:r>
    </w:p>
    <w:p>
      <w:pPr>
        <w:spacing w:before="0" w:after="0" w:line="408" w:lineRule="exact"/>
        <w:ind w:left="0" w:right="0" w:firstLine="576"/>
        <w:jc w:val="left"/>
      </w:pPr>
      <w:r>
        <w:rPr>
          <w:u w:val="single"/>
        </w:rPr>
        <w:t xml:space="preserve">(d) A provider who has not completed the required training as established in section 7 of this act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state auditor's office shall conduct an actuarial review of the telemedicine payment parity pilot program created in section 2 of this act. Data to be collected will be through a customized reporting mechanism to be determined by the collaborative for the advancement of telemedicine created in section 2, chapter 68, Laws of 2016, and provided to the state auditor's office no later than December 31, 2018.</w:t>
      </w:r>
    </w:p>
    <w:p>
      <w:pPr>
        <w:spacing w:before="0" w:after="0" w:line="408" w:lineRule="exact"/>
        <w:ind w:left="0" w:right="0" w:firstLine="576"/>
        <w:jc w:val="left"/>
      </w:pPr>
      <w:r>
        <w:rPr/>
        <w:t xml:space="preserve">(2) The state auditor's review shall:</w:t>
      </w:r>
    </w:p>
    <w:p>
      <w:pPr>
        <w:spacing w:before="0" w:after="0" w:line="408" w:lineRule="exact"/>
        <w:ind w:left="0" w:right="0" w:firstLine="576"/>
        <w:jc w:val="left"/>
      </w:pPr>
      <w:r>
        <w:rPr/>
        <w:t xml:space="preserve">(a) Aggregate baseline data for comparison purposes. Baseline data must include claims from the four conditions listed in section 2(2) (a) through (d) of this act, utilizing claims data from the statewide all-payer health care claims database established in RCW 43.371.020 for in-person encounters from 2013 to 2018;</w:t>
      </w:r>
    </w:p>
    <w:p>
      <w:pPr>
        <w:spacing w:before="0" w:after="0" w:line="408" w:lineRule="exact"/>
        <w:ind w:left="0" w:right="0" w:firstLine="576"/>
        <w:jc w:val="left"/>
      </w:pPr>
      <w:r>
        <w:rPr/>
        <w:t xml:space="preserve">(b) Collect data on encounters based on the four conditions listed in section 2(2) (a) through (d) of this act, utilizing claims data from the statewide all-payer health care claims database established in RCW 43.371.020 for services provided using telemedicine and store and forward technology from 2019 to 2023; and</w:t>
      </w:r>
    </w:p>
    <w:p>
      <w:pPr>
        <w:spacing w:before="0" w:after="0" w:line="408" w:lineRule="exact"/>
        <w:ind w:left="0" w:right="0" w:firstLine="576"/>
        <w:jc w:val="left"/>
      </w:pPr>
      <w:r>
        <w:rPr/>
        <w:t xml:space="preserve">(c) Create a five-year cost curve based on the collected data.</w:t>
      </w:r>
    </w:p>
    <w:p>
      <w:pPr>
        <w:spacing w:before="0" w:after="0" w:line="408" w:lineRule="exact"/>
        <w:ind w:left="0" w:right="0" w:firstLine="576"/>
        <w:jc w:val="left"/>
      </w:pPr>
      <w:r>
        <w:rPr/>
        <w:t xml:space="preserve">(3) This section expires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Health care professionals certified or licensed under Title 18 RCW whose scope includes the ability to deliver health care services by telemedicine must complete telemedicine training created by the University of Washington telehealth services. The telemedicine training created by the University of Washington telehealth services shall include, but not be limited to, education about telemedicine and proper billing methodologies.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Every insurer providing professional liability insurance for a health care provider shall ensure that every policy that is issued, amended, or renewed in this state in or after the year 2019, shall provide malpractice coverage for telemedicine that shall be equivalent to coverage for the same services provided via face-to-face contact between a health care provider and a patient.</w:t>
      </w:r>
    </w:p>
    <w:p>
      <w:pPr>
        <w:spacing w:before="0" w:after="0" w:line="408" w:lineRule="exact"/>
        <w:ind w:left="0" w:right="0" w:firstLine="576"/>
        <w:jc w:val="left"/>
      </w:pPr>
      <w:r>
        <w:rPr/>
        <w:t xml:space="preserve">(2) An insurer providing professional liability insurance policies may not require face-to-face contact between a health care provider and a patient as a prerequisite for coverage of services appropriately provided through telemedicine in accordance with generally accepted health care practices and standards prevailing in the applicable professional community at the time the services were provided. The coverage required in this section may be subject to all terms and conditions of the policy agreed upon between the health care provider and the insurance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Every medicaid managed health care system providing professional liability insurance for a health care provider shall ensure that every policy that is issued, amended, or renewed in this state in or after the year 2019, shall provide malpractice coverage for telemedicine that shall be equivalent to coverage for the same services provided via face-to-face contact between a health care provider and a patient.</w:t>
      </w:r>
    </w:p>
    <w:p>
      <w:pPr>
        <w:spacing w:before="0" w:after="0" w:line="408" w:lineRule="exact"/>
        <w:ind w:left="0" w:right="0" w:firstLine="576"/>
        <w:jc w:val="left"/>
      </w:pPr>
      <w:r>
        <w:rPr/>
        <w:t xml:space="preserve">(2) A medicaid managed health care system providing professional liability insurance policies may not require face-to-face contact between a health care provider and a patient as a prerequisite for coverage of services appropriately provided through telemedicine in accordance with generally accepted health care practices and standards prevailing in the applicable professional community at the time the services were provided. The coverage required in this section may be subject to all terms and conditions of the policy agreed upon between the health care provider and the medicaid managed health care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Every health plan providing professional liability insurance for a health care provider shall ensure that every policy that is issued, amended, or renewed in this state in or after the year 2019, shall provide malpractice coverage for telemedicine that shall be equivalent to coverage for the same services provided via face-to-face contact between a health care provider and a patient.</w:t>
      </w:r>
    </w:p>
    <w:p>
      <w:pPr>
        <w:spacing w:before="0" w:after="0" w:line="408" w:lineRule="exact"/>
        <w:ind w:left="0" w:right="0" w:firstLine="576"/>
        <w:jc w:val="left"/>
      </w:pPr>
      <w:r>
        <w:rPr/>
        <w:t xml:space="preserve">(2) A health plan providing professional liability insurance policies may not require face-to-face contact between a health care provider and a patient as a prerequisite for coverage of services appropriately provided through telemedicine in accordance with generally accepted health care practices and standards prevailing in the applicable professional community at the time the services were provided. The coverage required in this section may be subject to all terms and conditions of the policy agreed upon between the health care provider and the health plan.</w:t>
      </w:r>
    </w:p>
    <w:p/>
    <w:p>
      <w:pPr>
        <w:jc w:val="center"/>
      </w:pPr>
      <w:r>
        <w:rPr>
          <w:b/>
        </w:rPr>
        <w:t>--- END ---</w:t>
      </w:r>
    </w:p>
    <w:sectPr>
      <w:pgNumType w:start="1"/>
      <w:footerReference xmlns:r="http://schemas.openxmlformats.org/officeDocument/2006/relationships" r:id="Ra8422306ff734b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34f4e1897a452f" /><Relationship Type="http://schemas.openxmlformats.org/officeDocument/2006/relationships/footer" Target="/word/footer.xml" Id="Ra8422306ff734b1f" /></Relationships>
</file>