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066cc7dd0f4a26" /></Relationships>
</file>

<file path=word/document.xml><?xml version="1.0" encoding="utf-8"?>
<w:document xmlns:w="http://schemas.openxmlformats.org/wordprocessingml/2006/main">
  <w:body>
    <w:p>
      <w:r>
        <w:t>Z-0759.3</w:t>
      </w:r>
    </w:p>
    <w:p>
      <w:pPr>
        <w:jc w:val="center"/>
      </w:pPr>
      <w:r>
        <w:t>_______________________________________________</w:t>
      </w:r>
    </w:p>
    <w:p/>
    <w:p>
      <w:pPr>
        <w:jc w:val="center"/>
      </w:pPr>
      <w:r>
        <w:rPr>
          <w:b/>
        </w:rPr>
        <w:t>SENATE BILL 6362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Wellman, Rolfes, and Billig; by request of Superintendent of Public Instruction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basic education funding provisions; amending RCW 28A.150.200, 28A.150.203, 28A.150.260, 28A.150.276, 28A.150.415, 28A.165.055, 28A.320.330, 28A.400.205, 28A.500.015, 28A.710.280, 28A.715.040, 41.56.800, 41.59.800, 28A.400.006, 84.52.053, and 84.52.0531; repealing RCW 28A.505.240;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2017 3rd sp.s. c 13 s 401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and</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p>
    <w:p>
      <w:pPr>
        <w:spacing w:before="0" w:after="0" w:line="408" w:lineRule="exact"/>
        <w:ind w:left="0" w:right="0" w:firstLine="576"/>
        <w:jc w:val="left"/>
      </w:pPr>
      <w:r>
        <w:rPr>
          <w:u w:val="single"/>
        </w:rPr>
        <w:t xml:space="preserve">(3) For the 2018–19 and 2019-20 school years,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subsection, the local levy is limited to the lesser of the voter-approved levy as of January 1, 2017, or the maximum levy allowed under the law as of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2017 c 237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 except for paraeducators.</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a person who is employed as a paraeducator and a person who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w:t>
      </w:r>
      <w:r>
        <w:rPr>
          <w:u w:val="single"/>
        </w:rPr>
        <w:t xml:space="preserve">"Resident student" means a student residing within the geographic boundaries of the school district and excludes students who:</w:t>
      </w:r>
    </w:p>
    <w:p>
      <w:pPr>
        <w:spacing w:before="0" w:after="0" w:line="408" w:lineRule="exact"/>
        <w:ind w:left="0" w:right="0" w:firstLine="576"/>
        <w:jc w:val="left"/>
      </w:pPr>
      <w:r>
        <w:rPr>
          <w:u w:val="single"/>
        </w:rPr>
        <w:t xml:space="preserve">(a) Transfer into the district by choice; or</w:t>
      </w:r>
    </w:p>
    <w:p>
      <w:pPr>
        <w:spacing w:before="0" w:after="0" w:line="408" w:lineRule="exact"/>
        <w:ind w:left="0" w:right="0" w:firstLine="576"/>
        <w:jc w:val="left"/>
      </w:pPr>
      <w:r>
        <w:rPr>
          <w:u w:val="single"/>
        </w:rPr>
        <w:t xml:space="preserve">(b) Are enrolled in prekindergarten</w:t>
      </w:r>
      <w:r>
        <w:rPr>
          <w:u w:val="single"/>
        </w:rPr>
        <w:t xml:space="preserve">.</w:t>
      </w:r>
    </w:p>
    <w:p>
      <w:pPr>
        <w:spacing w:before="0" w:after="0" w:line="408" w:lineRule="exact"/>
        <w:ind w:left="0" w:right="0" w:firstLine="576"/>
        <w:jc w:val="left"/>
      </w:pPr>
      <w:r>
        <w:rPr>
          <w:u w:val="single"/>
        </w:rPr>
        <w:t xml:space="preserve">(11)</w:t>
      </w:r>
      <w:r>
        <w:rPr/>
        <w:t xml:space="preserve">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"Teacher planning period" means a period of a school day as determined by the administration and board of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w:t>
      </w:r>
      <w:r>
        <w:t>((</w:t>
      </w:r>
      <w:r>
        <w:rPr>
          <w:strike/>
        </w:rPr>
        <w:t xml:space="preserve">in state funding allocations</w:t>
      </w:r>
      <w:r>
        <w:t>))</w:t>
      </w:r>
      <w:r>
        <w:rPr/>
        <w:t xml:space="preserve">, the superintendent of public instruction must report state per-pupil </w:t>
      </w:r>
      <w:r>
        <w:t>((</w:t>
      </w:r>
      <w:r>
        <w:rPr>
          <w:strike/>
        </w:rPr>
        <w:t xml:space="preserve">allocations</w:t>
      </w:r>
      <w:r>
        <w:t>))</w:t>
      </w:r>
      <w:r>
        <w:rPr/>
        <w:t xml:space="preserve"> </w:t>
      </w:r>
      <w:r>
        <w:rPr>
          <w:u w:val="single"/>
        </w:rPr>
        <w:t xml:space="preserve">expenditures</w:t>
      </w:r>
      <w:r>
        <w:rPr/>
        <w:t xml:space="preserve"> for each school district for the general apportionment, special education, learning assistance, transitional bilingual, highly capable, and career and technical education programs. The superintendent must also report state general apportionment </w:t>
      </w:r>
      <w:r>
        <w:t>((</w:t>
      </w:r>
      <w:r>
        <w:rPr>
          <w:strike/>
        </w:rPr>
        <w:t xml:space="preserve">per-pupil allocations by grade</w:t>
      </w:r>
      <w:r>
        <w:t>))</w:t>
      </w:r>
      <w:r>
        <w:rPr/>
        <w:t xml:space="preserve"> </w:t>
      </w:r>
      <w:r>
        <w:rPr>
          <w:u w:val="single"/>
        </w:rPr>
        <w:t xml:space="preserve">expenditures</w:t>
      </w:r>
      <w:r>
        <w:rPr/>
        <w:t xml:space="preserve"> for each school </w:t>
      </w:r>
      <w:r>
        <w:t>((</w:t>
      </w:r>
      <w:r>
        <w:rPr>
          <w:strike/>
        </w:rPr>
        <w:t xml:space="preserve">district</w:t>
      </w:r>
      <w:r>
        <w:t>))</w:t>
      </w:r>
      <w:r>
        <w:rPr/>
        <w:t xml:space="preserve">. The superintendent must report this information in a user-friendly format on the main page of the office's web site and on school district apportionment reports. School districts must include a link to the superintendent's per-pupil </w:t>
      </w:r>
      <w:r>
        <w:t>((</w:t>
      </w:r>
      <w:r>
        <w:rPr>
          <w:strike/>
        </w:rPr>
        <w:t xml:space="preserve">allocations</w:t>
      </w:r>
      <w:r>
        <w:t>))</w:t>
      </w:r>
      <w:r>
        <w:rPr/>
        <w:t xml:space="preserve"> </w:t>
      </w:r>
      <w:r>
        <w:rPr>
          <w:u w:val="single"/>
        </w:rPr>
        <w:t xml:space="preserve">expenditures</w:t>
      </w:r>
      <w:r>
        <w:rPr/>
        <w:t xml:space="preserve"> report on the main page of the school district's web site. </w:t>
      </w:r>
      <w:r>
        <w:t>((</w:t>
      </w:r>
      <w:r>
        <w:rPr>
          <w:strike/>
        </w:rPr>
        <w:t xml:space="preserve">In addition, the budget documents published by the legislature for the enacted omnibus operating appropriations act must report statewide average per-pupil allocations for general apportionment and the categorical programs listed in this subsection.</w:t>
      </w:r>
      <w:r>
        <w:t>))</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w:t>
      </w:r>
      <w:r>
        <w:t>((</w:t>
      </w:r>
      <w:r>
        <w:rPr>
          <w:strike/>
        </w:rPr>
        <w:t xml:space="preserve">September 1, 2018</w:t>
      </w:r>
      <w:r>
        <w:t>))</w:t>
      </w:r>
      <w:r>
        <w:rPr/>
        <w:t xml:space="preserve"> </w:t>
      </w:r>
      <w:r>
        <w:rPr>
          <w:u w:val="single"/>
        </w:rPr>
        <w:t xml:space="preserve">with the 2019-20 school year</w:t>
      </w:r>
      <w:r>
        <w:rPr/>
        <w:t xml:space="preserve">,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and library materials</w:t>
      </w:r>
      <w:r>
        <w:tab/>
      </w:r>
      <w:r>
        <w:rPr/>
        <w:t xml:space="preserve"> $298.05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schools where at least fifty percent of students are eligible for free and reduced-price meals.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2019,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or</w:t>
      </w:r>
    </w:p>
    <w:p>
      <w:pPr>
        <w:spacing w:before="0" w:after="0" w:line="408" w:lineRule="exact"/>
        <w:ind w:left="0" w:right="0" w:firstLine="576"/>
        <w:jc w:val="left"/>
      </w:pPr>
      <w:r>
        <w:rPr/>
        <w:t xml:space="preserve">(iv)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w:t>
      </w:r>
      <w:r>
        <w:t>((</w:t>
      </w:r>
      <w:r>
        <w:rPr>
          <w:strike/>
        </w:rPr>
        <w:t xml:space="preserve">and 28A.505.240</w:t>
      </w:r>
      <w:r>
        <w:t>))</w:t>
      </w:r>
      <w:r>
        <w:rPr/>
        <w:t xml:space="preserve">.</w:t>
      </w:r>
    </w:p>
    <w:p>
      <w:pPr>
        <w:spacing w:before="0" w:after="0" w:line="408" w:lineRule="exact"/>
        <w:ind w:left="0" w:right="0" w:firstLine="576"/>
        <w:jc w:val="left"/>
      </w:pPr>
      <w:r>
        <w:rPr/>
        <w:t xml:space="preserve">(3) </w:t>
      </w:r>
      <w:r>
        <w:t>((</w:t>
      </w:r>
      <w:r>
        <w:rPr>
          <w:strike/>
        </w:rPr>
        <w:t xml:space="preserve">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strike/>
        </w:rPr>
        <w:t xml:space="preserve">(a) If a school district spends local revenues for salary costs attributable to the administration of enrichment programs, the portion of administrator salaries attributable to that purpose may not exceed the proportion of the district's local revenues to its other revenues; and</w:t>
      </w:r>
    </w:p>
    <w:p>
      <w:pPr>
        <w:spacing w:before="0" w:after="0" w:line="408" w:lineRule="exact"/>
        <w:ind w:left="0" w:right="0" w:firstLine="576"/>
        <w:jc w:val="left"/>
      </w:pPr>
      <w:r>
        <w:rPr>
          <w:strike/>
        </w:rPr>
        <w:t xml:space="preserve">(b) Supplemental contracts under RCW 28A.400.200 are subject to the limitations of this section.</w:t>
      </w:r>
    </w:p>
    <w:p>
      <w:pPr>
        <w:spacing w:before="0" w:after="0" w:line="408" w:lineRule="exact"/>
        <w:ind w:left="0" w:right="0" w:firstLine="576"/>
        <w:jc w:val="left"/>
      </w:pPr>
      <w:r>
        <w:rPr>
          <w:strike/>
        </w:rPr>
        <w:t xml:space="preserve">(4)</w:t>
      </w:r>
      <w:r>
        <w:t>))</w:t>
      </w:r>
      <w:r>
        <w:rPr/>
        <w:t xml:space="preserve">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calculation for the professional development allocation is as follows:</w:t>
      </w:r>
    </w:p>
    <w:p>
      <w:pPr>
        <w:spacing w:before="0" w:after="0" w:line="408" w:lineRule="exact"/>
        <w:ind w:left="0" w:right="0" w:firstLine="576"/>
        <w:jc w:val="left"/>
      </w:pPr>
      <w:r>
        <w:rPr>
          <w:u w:val="single"/>
        </w:rPr>
        <w:t xml:space="preserve">(a) Multiply the number of state allocated certificated instructional staff units by the statewide average salary allocation and the regionalization factor;</w:t>
      </w:r>
    </w:p>
    <w:p>
      <w:pPr>
        <w:spacing w:before="0" w:after="0" w:line="408" w:lineRule="exact"/>
        <w:ind w:left="0" w:right="0" w:firstLine="576"/>
        <w:jc w:val="left"/>
      </w:pPr>
      <w:r>
        <w:rPr>
          <w:u w:val="single"/>
        </w:rPr>
        <w:t xml:space="preserve">(b) Divide the result of (a) of this subsection by one hundred eighty to derive a daily rate; and</w:t>
      </w:r>
    </w:p>
    <w:p>
      <w:pPr>
        <w:spacing w:before="0" w:after="0" w:line="408" w:lineRule="exact"/>
        <w:ind w:left="0" w:right="0" w:firstLine="576"/>
        <w:jc w:val="left"/>
      </w:pPr>
      <w:r>
        <w:rPr>
          <w:u w:val="single"/>
        </w:rPr>
        <w:t xml:space="preserve">(c) Multiply the daily rate resulting from (b) of this subsection by the number of professional development days described in subsection (1) of this section.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 Nothing in this section requires a school district to provide professional learning days in excess of the days that are funded by this allotment.</w:t>
      </w:r>
    </w:p>
    <w:p>
      <w:pPr>
        <w:spacing w:before="0" w:after="0" w:line="408" w:lineRule="exact"/>
        <w:ind w:left="0" w:right="0" w:firstLine="576"/>
        <w:jc w:val="left"/>
      </w:pPr>
      <w:r>
        <w:rPr>
          <w:u w:val="single"/>
        </w:rPr>
        <w:t xml:space="preserve">(5)</w:t>
      </w:r>
      <w:r>
        <w:rPr/>
        <w:t xml:space="preserve"> The professional learning days must meet the definitions and standards provided in RCW 28A.415.430, 28A.415.432, and 28A.415.434.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 buildings and must be expended by the district for those buildings. This funding must supplement and not supplant the district's expenditures under this chapter for those school buildings.</w:t>
      </w:r>
    </w:p>
    <w:p>
      <w:pPr>
        <w:spacing w:before="0" w:after="0" w:line="408" w:lineRule="exact"/>
        <w:ind w:left="0" w:right="0" w:firstLine="576"/>
        <w:jc w:val="left"/>
      </w:pPr>
      <w:r>
        <w:rPr>
          <w:u w:val="single"/>
        </w:rPr>
        <w:t xml:space="preserve">(3) A school may continue to receive funding for one year after it no longer meets the definition of qualifying school.</w:t>
      </w:r>
    </w:p>
    <w:p>
      <w:pPr>
        <w:spacing w:before="0" w:after="0" w:line="408" w:lineRule="exact"/>
        <w:ind w:left="0" w:right="0" w:firstLine="576"/>
        <w:jc w:val="left"/>
      </w:pPr>
      <w:r>
        <w:rPr>
          <w:u w:val="single"/>
        </w:rPr>
        <w:t xml:space="preserve">(4) For the purposes of this section, "qualifying school" means a school in which the three-year rolling average of the prior year total annual average enrollment that qualifies for free or reduced price lunches equals or exceeds fifty percent or more of its total annual average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2019-20 school year, a local revenue subfund of its general fund to account for the financial operations of a school district that are paid from local revenues. The local revenues that must be deposited in the local revenue subfund are enrichment levies </w:t>
      </w:r>
      <w:r>
        <w:t>((</w:t>
      </w:r>
      <w:r>
        <w:rPr>
          <w:strike/>
        </w:rPr>
        <w:t xml:space="preserve">and transportation vehicle enrichment levies</w:t>
      </w:r>
      <w:r>
        <w:t>))</w:t>
      </w:r>
      <w:r>
        <w:rPr/>
        <w:t xml:space="preserve">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2020-21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w:t>
      </w:r>
      <w:r>
        <w:t>((</w:t>
      </w:r>
      <w:r>
        <w:rPr>
          <w:strike/>
        </w:rPr>
        <w:t xml:space="preserve">any</w:t>
      </w:r>
      <w:r>
        <w:t>))</w:t>
      </w:r>
      <w:r>
        <w:rPr/>
        <w:t xml:space="preserve"> </w:t>
      </w:r>
      <w:r>
        <w:rPr>
          <w:u w:val="single"/>
        </w:rPr>
        <w:t xml:space="preserve">the</w:t>
      </w:r>
      <w:r>
        <w:rPr/>
        <w:t xml:space="preserve"> school year </w:t>
      </w:r>
      <w:r>
        <w:rPr>
          <w:u w:val="single"/>
        </w:rPr>
        <w:t xml:space="preserve">beginning September 1st</w:t>
      </w:r>
      <w:r>
        <w:rPr/>
        <w:t xml:space="preserve">, the </w:t>
      </w:r>
      <w:r>
        <w:rPr>
          <w:u w:val="single"/>
        </w:rPr>
        <w:t xml:space="preserve">annual change in the</w:t>
      </w:r>
      <w:r>
        <w:rPr/>
        <w:t xml:space="preserve"> implicit price deflator for </w:t>
      </w:r>
      <w:r>
        <w:t>((</w:t>
      </w:r>
      <w:r>
        <w:rPr>
          <w:strike/>
        </w:rPr>
        <w:t xml:space="preserve">that fiscal year, using the official current base, compiled by the bureau of labor statistics, United States department of labor for the state of Washington</w:t>
      </w:r>
      <w:r>
        <w:t>))</w:t>
      </w:r>
      <w:r>
        <w:rPr/>
        <w:t xml:space="preserve"> </w:t>
      </w:r>
      <w:r>
        <w:rPr>
          <w:u w:val="single"/>
        </w:rPr>
        <w:t xml:space="preserve">personal expenditure consumption as reported in the March publication of the Washington economic and revenue forecast council for that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w:t>
      </w:r>
      <w:r>
        <w:t>((</w:t>
      </w:r>
      <w:r>
        <w:rPr>
          <w:strike/>
        </w:rPr>
        <w:t xml:space="preserve">the school district's maximum local effort assistance multiplied</w:t>
      </w:r>
      <w:r>
        <w:t>))</w:t>
      </w:r>
      <w:r>
        <w:rPr/>
        <w:t xml:space="preserve"> </w:t>
      </w:r>
      <w:r>
        <w:rPr>
          <w:u w:val="single"/>
        </w:rPr>
        <w:t xml:space="preserve">the state local effort assistance threshold. If a school district's actual enrichment levy is less than the maximum allowable enrichment levy, the state local effort assistance threshold is reduced</w:t>
      </w:r>
      <w:r>
        <w:rPr/>
        <w:t xml:space="preserve">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w:t>
      </w:r>
      <w:r>
        <w:t>((</w:t>
      </w:r>
      <w:r>
        <w:rPr>
          <w:strike/>
        </w:rPr>
        <w:t xml:space="preserve">total student enrollment</w:t>
      </w:r>
      <w:r>
        <w:t>))</w:t>
      </w:r>
      <w:r>
        <w:rPr/>
        <w:t xml:space="preserve"> </w:t>
      </w:r>
      <w:r>
        <w:rPr>
          <w:u w:val="single"/>
        </w:rPr>
        <w:t xml:space="preserve">resident students</w:t>
      </w:r>
      <w:r>
        <w:rPr/>
        <w:t xml:space="preserve"> in the prior school year is less than the state local effort assistance threshold.</w:t>
      </w:r>
    </w:p>
    <w:p>
      <w:pPr>
        <w:spacing w:before="0" w:after="0" w:line="408" w:lineRule="exact"/>
        <w:ind w:left="0" w:right="0" w:firstLine="576"/>
        <w:jc w:val="left"/>
      </w:pPr>
      <w:r>
        <w:rPr/>
        <w:t xml:space="preserve">(b) "Inflation" means inflation as defined in RCW 84.55.005.</w:t>
      </w:r>
    </w:p>
    <w:p>
      <w:pPr>
        <w:spacing w:before="0" w:after="0" w:line="408" w:lineRule="exact"/>
        <w:ind w:left="0" w:right="0" w:firstLine="576"/>
        <w:jc w:val="left"/>
      </w:pPr>
      <w:r>
        <w:rPr/>
        <w:t xml:space="preserve">(c) "Maximum allowable enrichment levy" means the maximum levy permitted by RCW 84.52.0531 </w:t>
      </w:r>
      <w:r>
        <w:rPr>
          <w:u w:val="single"/>
        </w:rPr>
        <w:t xml:space="preserve">divided by the school district's resident students in the prior school year</w:t>
      </w:r>
      <w:r>
        <w:rPr/>
        <w:t xml:space="preserve">.</w:t>
      </w:r>
    </w:p>
    <w:p>
      <w:pPr>
        <w:spacing w:before="0" w:after="0" w:line="408" w:lineRule="exact"/>
        <w:ind w:left="0" w:right="0" w:firstLine="576"/>
        <w:jc w:val="left"/>
      </w:pPr>
      <w:r>
        <w:rPr/>
        <w:t xml:space="preserve">(d) "Maximum local effort assistance" means the </w:t>
      </w:r>
      <w:r>
        <w:rPr>
          <w:u w:val="single"/>
        </w:rPr>
        <w:t xml:space="preserve">amount that results from multiplying the</w:t>
      </w:r>
      <w:r>
        <w:rPr/>
        <w:t xml:space="preserve"> school district's </w:t>
      </w:r>
      <w:r>
        <w:rPr>
          <w:u w:val="single"/>
        </w:rPr>
        <w:t xml:space="preserve">resident</w:t>
      </w:r>
      <w:r>
        <w:rPr/>
        <w:t xml:space="preserve"> student</w:t>
      </w:r>
      <w:r>
        <w:rPr>
          <w:u w:val="single"/>
        </w:rPr>
        <w:t xml:space="preserve">s</w:t>
      </w:r>
      <w:r>
        <w:rPr/>
        <w:t xml:space="preserve"> </w:t>
      </w:r>
      <w:r>
        <w:t>((</w:t>
      </w:r>
      <w:r>
        <w:rPr>
          <w:strike/>
        </w:rPr>
        <w:t xml:space="preserve">enrollment</w:t>
      </w:r>
      <w:r>
        <w:t>))</w:t>
      </w:r>
      <w:r>
        <w:rPr/>
        <w:t xml:space="preserve"> in the prior school year </w:t>
      </w:r>
      <w:r>
        <w:t>((</w:t>
      </w:r>
      <w:r>
        <w:rPr>
          <w:strike/>
        </w:rPr>
        <w:t xml:space="preserve">multiplied</w:t>
      </w:r>
      <w:r>
        <w:t>))</w:t>
      </w:r>
      <w:r>
        <w:rPr/>
        <w:t xml:space="preserve"> by the difference of the state local effort assistance threshold and a school district's maximum allowable enrichment levy </w:t>
      </w:r>
      <w:r>
        <w:t>((</w:t>
      </w:r>
      <w:r>
        <w:rPr>
          <w:strike/>
        </w:rPr>
        <w:t xml:space="preserve">divided by the school district's student enrollment in the prior school year</w:t>
      </w:r>
      <w:r>
        <w:t>))</w:t>
      </w:r>
      <w:r>
        <w:rPr/>
        <w:t xml:space="preserve">.</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w:t>
      </w:r>
      <w:r>
        <w:t>((</w:t>
      </w:r>
      <w:r>
        <w:rPr>
          <w:strike/>
        </w:rPr>
        <w:t xml:space="preserve">one thousand five</w:t>
      </w:r>
      <w:r>
        <w:t>))</w:t>
      </w:r>
      <w:r>
        <w:rPr/>
        <w:t xml:space="preserve"> </w:t>
      </w:r>
      <w:r>
        <w:rPr>
          <w:u w:val="single"/>
        </w:rPr>
        <w:t xml:space="preserve">two thousand one</w:t>
      </w:r>
      <w:r>
        <w:rPr/>
        <w:t xml:space="preserve"> hundred dollars per </w:t>
      </w:r>
      <w:r>
        <w:rPr>
          <w:u w:val="single"/>
        </w:rPr>
        <w:t xml:space="preserve">resident</w:t>
      </w:r>
      <w:r>
        <w:rPr/>
        <w:t xml:space="preserve"> student </w:t>
      </w:r>
      <w:r>
        <w:rPr>
          <w:u w:val="single"/>
        </w:rPr>
        <w:t xml:space="preserve">in the prior school year</w:t>
      </w:r>
      <w:r>
        <w:rPr/>
        <w:t xml:space="preserve">, adjusted for inflation beginning in calendar year 2020.</w:t>
      </w:r>
    </w:p>
    <w:p>
      <w:pPr>
        <w:spacing w:before="0" w:after="0" w:line="408" w:lineRule="exact"/>
        <w:ind w:left="0" w:right="0" w:firstLine="576"/>
        <w:jc w:val="left"/>
      </w:pPr>
      <w:r>
        <w:rPr/>
        <w:t xml:space="preserve">(g) "</w:t>
      </w:r>
      <w:r>
        <w:rPr>
          <w:u w:val="single"/>
        </w:rPr>
        <w:t xml:space="preserve">Resident s</w:t>
      </w:r>
      <w:r>
        <w:rPr/>
        <w:t xml:space="preserve">tudent </w:t>
      </w:r>
      <w:r>
        <w:t>((</w:t>
      </w:r>
      <w:r>
        <w:rPr>
          <w:strike/>
        </w:rPr>
        <w:t xml:space="preserve">enrollment</w:t>
      </w:r>
      <w:r>
        <w:t>))</w:t>
      </w:r>
      <w:r>
        <w:rPr/>
        <w:t xml:space="preserve">" means the average annual </w:t>
      </w:r>
      <w:r>
        <w:t>((</w:t>
      </w:r>
      <w:r>
        <w:rPr>
          <w:strike/>
        </w:rPr>
        <w:t xml:space="preserve">resident</w:t>
      </w:r>
      <w:r>
        <w:t>))</w:t>
      </w:r>
      <w:r>
        <w:rPr/>
        <w:t xml:space="preserve"> full-time equivalent student enrollment </w:t>
      </w:r>
      <w:r>
        <w:rPr>
          <w:u w:val="single"/>
        </w:rPr>
        <w:t xml:space="preserve">of students who meet the definition of "resident student" under RCW 28A.150.203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w:t>
      </w:r>
      <w:r>
        <w:rPr>
          <w:u w:val="single"/>
        </w:rPr>
        <w:t xml:space="preserve">adjusted by the regionalization factor that applies to the school district in which the charter school is geographically located</w:t>
      </w:r>
      <w:r>
        <w:rPr/>
        <w:t xml:space="preserve">,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adjusted by the regionalization factor that applies to the school district in which the school is located</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adjusted by the regionalization factor that applies to the school district in which the school is located</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that is executed or modified after July 6, 2017, and that is in effect for the 2018-19 school year may not </w:t>
      </w:r>
      <w:r>
        <w:t>((</w:t>
      </w:r>
      <w:r>
        <w:rPr>
          <w:strike/>
        </w:rPr>
        <w:t xml:space="preserve">provide</w:t>
      </w:r>
      <w:r>
        <w:t>))</w:t>
      </w:r>
      <w:r>
        <w:rPr/>
        <w:t xml:space="preserve"> </w:t>
      </w:r>
      <w:r>
        <w:rPr>
          <w:u w:val="single"/>
        </w:rPr>
        <w:t xml:space="preserve">increase total</w:t>
      </w:r>
      <w:r>
        <w:rPr/>
        <w:t xml:space="preserve"> school district </w:t>
      </w:r>
      <w:r>
        <w:rPr>
          <w:u w:val="single"/>
        </w:rPr>
        <w:t xml:space="preserve">expenditures for</w:t>
      </w:r>
      <w:r>
        <w:rPr/>
        <w:t xml:space="preserve"> classified staff </w:t>
      </w:r>
      <w:r>
        <w:t>((</w:t>
      </w:r>
      <w:r>
        <w:rPr>
          <w:strike/>
        </w:rPr>
        <w:t xml:space="preserve">with a percentage increase to total salary</w:t>
      </w:r>
      <w:r>
        <w:t>))</w:t>
      </w:r>
      <w:r>
        <w:rPr/>
        <w:t xml:space="preserve"> </w:t>
      </w:r>
      <w:r>
        <w:rPr>
          <w:u w:val="single"/>
        </w:rPr>
        <w:t xml:space="preserve">salaries</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p>
    <w:p>
      <w:pPr>
        <w:spacing w:before="0" w:after="0" w:line="408" w:lineRule="exact"/>
        <w:ind w:left="0" w:right="0" w:firstLine="576"/>
        <w:jc w:val="left"/>
      </w:pPr>
      <w:r>
        <w:rPr/>
        <w:t xml:space="preserve">(2) </w:t>
      </w:r>
      <w:r>
        <w:rPr>
          <w:u w:val="single"/>
        </w:rPr>
        <w:t xml:space="preserve">Nothing in this section prohibits individuals from receiving additional compensation for service including, but not limited to, additional days or hours of service, additional responsibilities, step increases, and expansions of academic programs that require additional personnel or increased service provided by current personnel.</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that is executed or modified after July 6, 2017, and that is in effect for the 2018-19 school year may not </w:t>
      </w:r>
      <w:r>
        <w:t>((</w:t>
      </w:r>
      <w:r>
        <w:rPr>
          <w:strike/>
        </w:rPr>
        <w:t xml:space="preserve">provide</w:t>
      </w:r>
      <w:r>
        <w:t>))</w:t>
      </w:r>
      <w:r>
        <w:rPr/>
        <w:t xml:space="preserve"> </w:t>
      </w:r>
      <w:r>
        <w:rPr>
          <w:u w:val="single"/>
        </w:rPr>
        <w:t xml:space="preserve">increase total</w:t>
      </w:r>
      <w:r>
        <w:rPr/>
        <w:t xml:space="preserve"> school district </w:t>
      </w:r>
      <w:r>
        <w:rPr>
          <w:u w:val="single"/>
        </w:rPr>
        <w:t xml:space="preserve">expenditures for</w:t>
      </w:r>
      <w:r>
        <w:rPr/>
        <w:t xml:space="preserve"> certificated instructional staff </w:t>
      </w:r>
      <w:r>
        <w:t>((</w:t>
      </w:r>
      <w:r>
        <w:rPr>
          <w:strike/>
        </w:rPr>
        <w:t xml:space="preserve">with a percentage increase to total salary</w:t>
      </w:r>
      <w:r>
        <w:t>))</w:t>
      </w:r>
      <w:r>
        <w:rPr/>
        <w:t xml:space="preserve"> </w:t>
      </w:r>
      <w:r>
        <w:rPr>
          <w:u w:val="single"/>
        </w:rPr>
        <w:t xml:space="preserve">salaries</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p>
    <w:p>
      <w:pPr>
        <w:spacing w:before="0" w:after="0" w:line="408" w:lineRule="exact"/>
        <w:ind w:left="0" w:right="0" w:firstLine="576"/>
        <w:jc w:val="left"/>
      </w:pPr>
      <w:r>
        <w:rPr/>
        <w:t xml:space="preserve">(2) </w:t>
      </w:r>
      <w:r>
        <w:rPr>
          <w:u w:val="single"/>
        </w:rPr>
        <w:t xml:space="preserve">Nothing in this section prohibits individuals from receiving additional compensation for service including, but not limited to, additional days or hours of service, additional responsibilities, step increases, and expansions of academic programs that require additional personnel or increased service provided by current personnel.</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p>
    <w:p>
      <w:pPr>
        <w:spacing w:before="0" w:after="0" w:line="408" w:lineRule="exact"/>
        <w:ind w:left="0" w:right="0" w:firstLine="576"/>
        <w:jc w:val="left"/>
      </w:pPr>
      <w:r>
        <w:rPr/>
        <w:t xml:space="preserve">(2) </w:t>
      </w:r>
      <w:r>
        <w:rPr>
          <w:u w:val="single"/>
        </w:rPr>
        <w:t xml:space="preserve">Nothing in this section prohibits individuals from receiving additional compensation for service including, but not limited to, additional days or hours of service, additional responsibilities, step increases, and expansions of academic programs that require additional personnel or increased service provided by current personnel.</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through calendar year 2019, authorizing two-year levies for transportation vehicle </w:t>
      </w:r>
      <w:r>
        <w:t>((</w:t>
      </w:r>
      <w:r>
        <w:rPr>
          <w:strike/>
        </w:rPr>
        <w:t xml:space="preserve">enrichment</w:t>
      </w:r>
      <w:r>
        <w:t>))</w:t>
      </w:r>
      <w:r>
        <w:rPr/>
        <w:t xml:space="preserve"> </w:t>
      </w:r>
      <w:r>
        <w:rPr>
          <w:u w:val="single"/>
        </w:rPr>
        <w:t xml:space="preserve">levies</w:t>
      </w:r>
      <w:r>
        <w:rPr/>
        <w:t xml:space="preserve"> beginning with calendar year 2020, or authorizing two-year through six-year levies to support the construction, modernization, or remodeling of school facilities, which includes the purposes of RCW 28A.320.330(2) (f) and (g), in the year in which the first annual levy is made.</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2019,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w:t>
      </w:r>
      <w:r>
        <w:t>((</w:t>
      </w:r>
      <w:r>
        <w:rPr>
          <w:strike/>
        </w:rPr>
        <w:t xml:space="preserve">under RCW 28A.505.240</w:t>
      </w:r>
      <w:r>
        <w:t>))</w:t>
      </w:r>
      <w:r>
        <w:rPr/>
        <w:t xml:space="preserve"> before submission of the proposition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w:t>
      </w:r>
      <w:r>
        <w:t>((</w:t>
      </w:r>
      <w:r>
        <w:rPr>
          <w:strike/>
        </w:rPr>
        <w:t xml:space="preserve">equal to the lesser of one dollar and fifty cents per thousand dollars of the assessed value of property in the school district</w:t>
      </w:r>
      <w:r>
        <w:t>))</w:t>
      </w:r>
      <w:r>
        <w:rPr/>
        <w:t xml:space="preserve"> </w:t>
      </w:r>
      <w:r>
        <w:rPr>
          <w:u w:val="single"/>
        </w:rPr>
        <w:t xml:space="preserve">the dollar amount approved by voters for the 2018 tax year</w:t>
      </w:r>
      <w:r>
        <w:rPr/>
        <w:t xml:space="preserve"> or the maximum per-pupil limit.</w:t>
      </w:r>
    </w:p>
    <w:p>
      <w:pPr>
        <w:spacing w:before="0" w:after="0" w:line="408" w:lineRule="exact"/>
        <w:ind w:left="0" w:right="0" w:firstLine="576"/>
        <w:jc w:val="left"/>
      </w:pPr>
      <w:r>
        <w:rPr/>
        <w:t xml:space="preserve">(2) </w:t>
      </w:r>
      <w:r>
        <w:rPr>
          <w:u w:val="single"/>
        </w:rPr>
        <w:t xml:space="preserve">If the local levy rate produced by subsection (1) of this section exceeds the sum of one dollar and fifty cents per thousand dollars of assessed valuation plus the rate of the state property tax levy under RCW 84.52.065(2), the local levy rate must be reduced by the amount of the state property tax levy under RCW 84.52.065(2).</w:t>
      </w:r>
    </w:p>
    <w:p>
      <w:pPr>
        <w:spacing w:before="0" w:after="0" w:line="408" w:lineRule="exact"/>
        <w:ind w:left="0" w:right="0" w:firstLine="576"/>
        <w:jc w:val="left"/>
      </w:pPr>
      <w:r>
        <w:rPr>
          <w:u w:val="single"/>
        </w:rPr>
        <w:t xml:space="preserve">(3)</w:t>
      </w:r>
      <w:r>
        <w:rPr/>
        <w:t xml:space="preserve"> The definitions in this subsection apply to this section unless the context clearly requires otherwise.</w:t>
      </w:r>
    </w:p>
    <w:p>
      <w:pPr>
        <w:spacing w:before="0" w:after="0" w:line="408" w:lineRule="exact"/>
        <w:ind w:left="0" w:right="0" w:firstLine="576"/>
        <w:jc w:val="left"/>
      </w:pPr>
      <w:r>
        <w:rPr/>
        <w:t xml:space="preserve">(a) "Inflation" means inflation as defined in RCW 84.55.005.</w:t>
      </w:r>
    </w:p>
    <w:p>
      <w:pPr>
        <w:spacing w:before="0" w:after="0" w:line="408" w:lineRule="exact"/>
        <w:ind w:left="0" w:right="0" w:firstLine="576"/>
        <w:jc w:val="left"/>
      </w:pPr>
      <w:r>
        <w:rPr/>
        <w:t xml:space="preserve">(b)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t>((</w:t>
      </w:r>
      <w:r>
        <w:rPr>
          <w:strike/>
        </w:rPr>
        <w:t xml:space="preserve">(3) Beginning with propositions for enrichment levies for collection in calendar year 2020 and thereafter, a district must receive approval of an enrichment levy expenditure plan under RCW 28A.505.240 before submission of the proposition to the voters.</w:t>
      </w:r>
      <w:r>
        <w:t>))</w:t>
      </w:r>
    </w:p>
    <w:p>
      <w:pPr>
        <w:spacing w:before="0" w:after="0" w:line="408" w:lineRule="exact"/>
        <w:ind w:left="0" w:right="0" w:firstLine="576"/>
        <w:jc w:val="left"/>
      </w:pPr>
      <w:r>
        <w:rPr/>
        <w:t xml:space="preserve">(4)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(5) Beginning with taxes levied for collection in 2020,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rPr/>
        <w:t xml:space="preserve">(6) Funds collected from transportation vehicle </w:t>
      </w:r>
      <w:r>
        <w:t>((</w:t>
      </w:r>
      <w:r>
        <w:rPr>
          <w:strike/>
        </w:rPr>
        <w:t xml:space="preserve">enrichment</w:t>
      </w:r>
      <w:r>
        <w:t>))</w:t>
      </w:r>
      <w:r>
        <w:rPr/>
        <w:t xml:space="preserve"> levies shall not be subject to the levy limitations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(Enrichment levy spending plans</w:t>
      </w:r>
      <w:r>
        <w:rPr>
          <w:rFonts w:ascii="Times New Roman" w:hAnsi="Times New Roman"/>
        </w:rPr>
        <w:t xml:space="preserve">—</w:t>
      </w:r>
      <w:r>
        <w:rPr/>
        <w:t xml:space="preserve">Preballot approval</w:t>
      </w:r>
      <w:r>
        <w:rPr>
          <w:rFonts w:ascii="Times New Roman" w:hAnsi="Times New Roman"/>
        </w:rPr>
        <w:t xml:space="preserve">—</w:t>
      </w:r>
      <w:r>
        <w:rPr/>
        <w:t xml:space="preserve">Revised spending plan for voter-approved levies) and 2017 3rd sp.s. c 13 s 204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15, and 16 of this act take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August 31, 2020.</w:t>
      </w:r>
    </w:p>
    <w:p/>
    <w:p>
      <w:pPr>
        <w:jc w:val="center"/>
      </w:pPr>
      <w:r>
        <w:rPr>
          <w:b/>
        </w:rPr>
        <w:t>--- END ---</w:t>
      </w:r>
    </w:p>
    <w:sectPr>
      <w:pgNumType w:start="1"/>
      <w:footerReference xmlns:r="http://schemas.openxmlformats.org/officeDocument/2006/relationships" r:id="R93718a8f70df48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c2d23ab264a8d" /><Relationship Type="http://schemas.openxmlformats.org/officeDocument/2006/relationships/footer" Target="/word/footer.xml" Id="R93718a8f70df484b" /></Relationships>
</file>