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789c4b20464cd4" /></Relationships>
</file>

<file path=word/document.xml><?xml version="1.0" encoding="utf-8"?>
<w:document xmlns:w="http://schemas.openxmlformats.org/wordprocessingml/2006/main">
  <w:body>
    <w:p>
      <w:r>
        <w:t>S-4854.2</w:t>
      </w:r>
    </w:p>
    <w:p>
      <w:pPr>
        <w:jc w:val="center"/>
      </w:pPr>
      <w:r>
        <w:t>_______________________________________________</w:t>
      </w:r>
    </w:p>
    <w:p/>
    <w:p>
      <w:pPr>
        <w:jc w:val="center"/>
      </w:pPr>
      <w:r>
        <w:rPr>
          <w:b/>
        </w:rPr>
        <w:t>SECOND SUBSTITUTE SENATE BILL 6362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Wellman, Rolfes, and Billig; by request of Superintendent of Public Instruction)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basic education funding provisions; amending RCW 28A.150.260, 28A.150.390, 28A.165.055, 28A.320.330, 28A.150.412, 28A.400.006, 28A.400.200, 28A.400.205, 41.05.740, 41.56.800, 41.59.800, 28A.150.276, 28A.320.330, 28A.500.015, 84.52.053, 84.52.0531, 28A.150.392, 28A.150.415, 28A.505.240, 28A.710.280, 28A.715.040, and 43.09.2856; adding a new section to chapter 28A.160 RCW; adding a new section to chapter 84.52 RCW; adding a new section to chapter 28A.150 RCW; creating new sections;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2018,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w:t>
      </w:r>
      <w:r>
        <w:rPr>
          <w:u w:val="single"/>
        </w:rPr>
        <w:t xml:space="preserve">For the 2017-18 and 2018-19 school years, a school district may carry over from one year to the next up to twenty percent of the funds allocated per program under the provisions of subsection (10) of this section. Carryover moneys must be expended solely for the allowable program costs per program as established in subsection (10) of this section.</w:t>
      </w:r>
    </w:p>
    <w:p>
      <w:pPr>
        <w:spacing w:before="0" w:after="0" w:line="408" w:lineRule="exact"/>
        <w:ind w:left="0" w:right="0" w:firstLine="576"/>
        <w:jc w:val="left"/>
      </w:pPr>
      <w:r>
        <w:rPr>
          <w:u w:val="single"/>
        </w:rPr>
        <w:t xml:space="preserve">(12)</w:t>
      </w:r>
      <w:r>
        <w:rPr/>
        <w:t xml:space="preserve">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or whether the district is a nonhigh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w:t>
      </w:r>
      <w:r>
        <w:rPr>
          <w:u w:val="single"/>
        </w:rPr>
        <w:t xml:space="preserve">s</w:t>
      </w:r>
      <w:r>
        <w:rPr/>
        <w:t xml:space="preserve"> </w:t>
      </w:r>
      <w:r>
        <w:t>((</w:t>
      </w:r>
      <w:r>
        <w:rPr>
          <w:strike/>
        </w:rPr>
        <w:t xml:space="preserve">buildings</w:t>
      </w:r>
      <w:r>
        <w:t>))</w:t>
      </w:r>
      <w:r>
        <w:rPr/>
        <w:t xml:space="preserve"> </w:t>
      </w:r>
      <w:r>
        <w:rPr>
          <w:u w:val="single"/>
        </w:rPr>
        <w:t xml:space="preserve">as defined in RCW 28A.150.260(10)</w:t>
      </w:r>
      <w:r>
        <w:rPr/>
        <w:t xml:space="preserve"> and must be expended by the district for those buildings. This funding must supplement and not supplant the district's expenditures under this chapter for those school buildings.</w:t>
      </w:r>
    </w:p>
    <w:p>
      <w:pPr>
        <w:spacing w:before="240" w:after="0" w:line="408" w:lineRule="exact"/>
        <w:ind w:left="0" w:right="0" w:firstLine="576"/>
        <w:jc w:val="center"/>
      </w:pPr>
      <w:r>
        <w:rPr>
          <w:b/>
        </w:rPr>
        <w:t xml:space="preserve">PART II: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six years thereafter, the legislature shall review and rebase state basic education compensation allocations compared to school district compensation data, regionalization factors, </w:t>
      </w:r>
      <w:r>
        <w:rPr>
          <w:u w:val="single"/>
        </w:rPr>
        <w:t xml:space="preserve">whether the use of the implicit price deflator as the inflationary measure creates any inequities,</w:t>
      </w:r>
      <w:r>
        <w:rPr/>
        <w:t xml:space="preserve"> and other economic information. The legislature shall revise the minimum allocations and regionalization factors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w:t>
      </w:r>
      <w:r>
        <w:rPr>
          <w:u w:val="single"/>
        </w:rPr>
        <w:t xml:space="preserve">For school districts sharing a boundary with any school district with a regionalization factor more than one tericile higher, the regionalization factor for the district with the lower regionalization factor must be increased by six percent, if the lower district is located west of the crest of the Cascade mountains.</w:t>
      </w:r>
    </w:p>
    <w:p>
      <w:pPr>
        <w:spacing w:before="0" w:after="0" w:line="408" w:lineRule="exact"/>
        <w:ind w:left="0" w:right="0" w:firstLine="576"/>
        <w:jc w:val="left"/>
      </w:pPr>
      <w:r>
        <w:rPr>
          <w:u w:val="single"/>
        </w:rPr>
        <w:t xml:space="preserve">(c)</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six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p>
    <w:p>
      <w:pPr>
        <w:spacing w:before="0" w:after="0" w:line="408" w:lineRule="exact"/>
        <w:ind w:left="0" w:right="0" w:firstLine="576"/>
        <w:jc w:val="left"/>
      </w:pPr>
      <w:r>
        <w:rPr/>
        <w:t xml:space="preserve">(2)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2019-20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w:t>
      </w:r>
      <w:r>
        <w:t>((</w:t>
      </w:r>
      <w:r>
        <w:rPr>
          <w:strike/>
        </w:rPr>
        <w:t xml:space="preserve">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strike/>
        </w:rPr>
        <w:t xml:space="preserve">(iv)</w:t>
      </w:r>
      <w:r>
        <w:t>))</w:t>
      </w:r>
      <w:r>
        <w:rPr/>
        <w:t xml:space="preserve">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The rate the district pays under a supplemental contract may not exceed the hourly rate provided to that same instructional staff for services under the basic education salary identified pursuant to subsection (3)(a)(iii) of this section.</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2020-21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implicit price deflator </w:t>
      </w:r>
      <w:r>
        <w:t>((</w:t>
      </w:r>
      <w:r>
        <w:rPr>
          <w:strike/>
        </w:rPr>
        <w:t xml:space="preserve">for that fiscal year, using the official current base, compiled by the bureau of labor statistics, United States department of labor for the state of Washington</w:t>
      </w:r>
      <w:r>
        <w:t>))</w:t>
      </w:r>
      <w:r>
        <w:rPr/>
        <w:t xml:space="preserve"> </w:t>
      </w:r>
      <w:r>
        <w:rPr>
          <w:u w:val="single"/>
        </w:rPr>
        <w:t xml:space="preserve">as compiled by the bureau of economic analysis of the United States department of 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employees and their dependents on the best basis possible with relation both to the welfare of the employees and the state. However, liability insurance should not be made available to dependents;</w:t>
      </w:r>
    </w:p>
    <w:p>
      <w:pPr>
        <w:spacing w:before="0" w:after="0" w:line="408" w:lineRule="exact"/>
        <w:ind w:left="0" w:right="0" w:firstLine="576"/>
        <w:jc w:val="left"/>
      </w:pPr>
      <w:r>
        <w:rPr/>
        <w:t xml:space="preserve">(b)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w:t>
      </w:r>
      <w:r>
        <w:t>((</w:t>
      </w:r>
      <w:r>
        <w:rPr>
          <w:strike/>
        </w:rPr>
        <w:t xml:space="preserve">an</w:t>
      </w:r>
      <w:r>
        <w:t>))</w:t>
      </w:r>
      <w:r>
        <w:rPr/>
        <w:t xml:space="preserve"> </w:t>
      </w:r>
      <w:r>
        <w:rPr>
          <w:u w:val="single"/>
        </w:rPr>
        <w:t xml:space="preserve">a school</w:t>
      </w:r>
      <w:r>
        <w:rPr/>
        <w:t xml:space="preserve"> employee and the employee's dependents in a manner that encourages the use of cost-efficient health care systems. For participating </w:t>
      </w:r>
      <w:r>
        <w:rPr>
          <w:u w:val="single"/>
        </w:rPr>
        <w:t xml:space="preserve">school</w:t>
      </w:r>
      <w:r>
        <w:rPr/>
        <w:t xml:space="preserve"> employees, the required employee share of the cost for family coverage </w:t>
      </w:r>
      <w:r>
        <w:t>((</w:t>
      </w:r>
      <w:r>
        <w:rPr>
          <w:strike/>
        </w:rPr>
        <w:t xml:space="preserve">under a plan</w:t>
      </w:r>
      <w:r>
        <w:t>))</w:t>
      </w:r>
      <w:r>
        <w:rPr/>
        <w:t xml:space="preserve"> </w:t>
      </w:r>
      <w:r>
        <w:rPr>
          <w:u w:val="single"/>
        </w:rPr>
        <w:t xml:space="preserve">premiums</w:t>
      </w:r>
      <w:r>
        <w:rPr/>
        <w:t xml:space="preserve"> may not exceed </w:t>
      </w:r>
      <w:r>
        <w:t>((</w:t>
      </w:r>
      <w:r>
        <w:rPr>
          <w:strike/>
        </w:rPr>
        <w:t xml:space="preserve">the required employee share of the cost for employee-only coverage</w:t>
      </w:r>
      <w:r>
        <w:t>))</w:t>
      </w:r>
      <w:r>
        <w:rPr/>
        <w:t xml:space="preserve"> </w:t>
      </w:r>
      <w:r>
        <w:rPr>
          <w:u w:val="single"/>
        </w:rPr>
        <w:t xml:space="preserve">three times the premiums for a school employee purchasing single coverage for the same coverage plan</w:t>
      </w:r>
      <w:r>
        <w:rPr/>
        <w:t xml:space="preserve">;</w:t>
      </w:r>
    </w:p>
    <w:p>
      <w:pPr>
        <w:spacing w:before="0" w:after="0" w:line="408" w:lineRule="exact"/>
        <w:ind w:left="0" w:right="0" w:firstLine="576"/>
        <w:jc w:val="left"/>
      </w:pPr>
      <w:r>
        <w:rPr/>
        <w:t xml:space="preserve">(d) Determine the terms and conditions of employee and dependent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six hundred thirty hours per year to qualify for coverage;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Determine the terms and conditions of purchasing system participation, consistent with chapter 13, Laws of 2017 3rd sp. sess., including establishment of criteria for employing districts and individual employees;</w:t>
      </w:r>
    </w:p>
    <w:p>
      <w:pPr>
        <w:spacing w:before="0" w:after="0" w:line="408" w:lineRule="exact"/>
        <w:ind w:left="0" w:right="0" w:firstLine="576"/>
        <w:jc w:val="left"/>
      </w:pPr>
      <w:r>
        <w:rPr/>
        <w:t xml:space="preserve">(f) Establish penalties to be imposed when the employing district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employee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classified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p>
    <w:p>
      <w:pPr>
        <w:spacing w:before="0" w:after="0" w:line="408" w:lineRule="exact"/>
        <w:ind w:left="0" w:right="0" w:firstLine="576"/>
        <w:jc w:val="left"/>
      </w:pPr>
      <w:r>
        <w:rPr/>
        <w:t xml:space="preserve">(2)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certificated instructional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p>
    <w:p>
      <w:pPr>
        <w:spacing w:before="0" w:after="0" w:line="408" w:lineRule="exact"/>
        <w:ind w:left="0" w:right="0" w:firstLine="576"/>
        <w:jc w:val="left"/>
      </w:pPr>
      <w:r>
        <w:rPr/>
        <w:t xml:space="preserve">(2) This section expires August 31, 2019.</w:t>
      </w:r>
    </w:p>
    <w:p>
      <w:pPr>
        <w:spacing w:before="240" w:after="0" w:line="408" w:lineRule="exact"/>
        <w:ind w:left="0" w:right="0" w:firstLine="576"/>
        <w:jc w:val="center"/>
      </w:pPr>
      <w:r>
        <w:rPr>
          <w:b/>
        </w:rPr>
        <w:t xml:space="preserve">PART III: ENRICHMENT LEVIES AND LOCAL EFFORT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recognizes that modifications to the local levy and local effort assistance policies adopted as part of Engrossed House Bill No. 2242 (chapter 13, Laws of 2017 3rd sp. sess.) in 2017 are necessary in order to ensure that those policies do not negatively impact our schools and our students. It is the intent of the legislature to take action to reform those policies in the 2018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2019,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w:t>
      </w:r>
      <w:r>
        <w:t>((</w:t>
      </w:r>
      <w:r>
        <w:rPr>
          <w:strike/>
        </w:rPr>
        <w:t xml:space="preserve">or</w:t>
      </w:r>
      <w:r>
        <w:t>))</w:t>
      </w:r>
    </w:p>
    <w:p>
      <w:pPr>
        <w:spacing w:before="0" w:after="0" w:line="408" w:lineRule="exact"/>
        <w:ind w:left="0" w:right="0" w:firstLine="576"/>
        <w:jc w:val="left"/>
      </w:pPr>
      <w:r>
        <w:rPr/>
        <w:t xml:space="preserve">(iv) </w:t>
      </w:r>
      <w:r>
        <w:rPr>
          <w:u w:val="single"/>
        </w:rPr>
        <w:t xml:space="preserve">Operating costs beyond the state allocation for student transportation to and from school under RCW 28A.160.150; or</w:t>
      </w:r>
    </w:p>
    <w:p>
      <w:pPr>
        <w:spacing w:before="0" w:after="0" w:line="408" w:lineRule="exact"/>
        <w:ind w:left="0" w:right="0" w:firstLine="576"/>
        <w:jc w:val="left"/>
      </w:pPr>
      <w:r>
        <w:rPr>
          <w:u w:val="single"/>
        </w:rPr>
        <w:t xml:space="preserve">(v)</w:t>
      </w:r>
      <w:r>
        <w:rPr/>
        <w:t xml:space="preserve">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w:t>
      </w:r>
      <w:r>
        <w:t>((</w:t>
      </w:r>
      <w:r>
        <w:rPr>
          <w:strike/>
        </w:rPr>
        <w:t xml:space="preserve">district's local revenues to its other revenues</w:t>
      </w:r>
      <w:r>
        <w:t>))</w:t>
      </w:r>
      <w:r>
        <w:rPr/>
        <w:t xml:space="preserve"> </w:t>
      </w:r>
      <w:r>
        <w:rPr>
          <w:u w:val="single"/>
        </w:rPr>
        <w:t xml:space="preserve">total district expenditures for administrator salaries</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2019-20 school year, a local revenue subfund of its general fund to account for the financial operations of a school district that are paid from local revenues. The local revenues that must be deposited in the local revenue subfund are enrichment levies </w:t>
      </w:r>
      <w:r>
        <w:t>((</w:t>
      </w:r>
      <w:r>
        <w:rPr>
          <w:strike/>
        </w:rPr>
        <w:t xml:space="preserve">and transportation vehicle enrichment levies</w:t>
      </w:r>
      <w:r>
        <w:t>))</w:t>
      </w:r>
      <w:r>
        <w:rPr/>
        <w:t xml:space="preserve">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"Inflation" means inflation as defined in RCW 84.55.005.</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the school district's student enrollment in the prior school year multiplied by the difference of the state local effort assistance threshold and a school district's maximum allowable enrichment levy divided by the school district's student enrollment in the prior school year.</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adjusted for inflation beginning in calendar year 2020.</w:t>
      </w:r>
    </w:p>
    <w:p>
      <w:pPr>
        <w:spacing w:before="0" w:after="0" w:line="408" w:lineRule="exact"/>
        <w:ind w:left="0" w:right="0" w:firstLine="576"/>
        <w:jc w:val="left"/>
      </w:pPr>
      <w:r>
        <w:rPr/>
        <w:t xml:space="preserve">(g) "Student enrollment" means the average annual resident full-time equivalent student enrollment.</w:t>
      </w:r>
    </w:p>
    <w:p>
      <w:pPr>
        <w:spacing w:before="0" w:after="0" w:line="408" w:lineRule="exact"/>
        <w:ind w:left="0" w:right="0" w:firstLine="576"/>
        <w:jc w:val="left"/>
      </w:pPr>
      <w:r>
        <w:rPr>
          <w:u w:val="single"/>
        </w:rPr>
        <w:t xml:space="preserve">(h) "Resident" means a student who:</w:t>
      </w:r>
    </w:p>
    <w:p>
      <w:pPr>
        <w:spacing w:before="0" w:after="0" w:line="408" w:lineRule="exact"/>
        <w:ind w:left="0" w:right="0" w:firstLine="576"/>
        <w:jc w:val="left"/>
      </w:pPr>
      <w:r>
        <w:rPr>
          <w:u w:val="single"/>
        </w:rPr>
        <w:t xml:space="preserve">(i) Resides within the geographic boundaries of the school district; or</w:t>
      </w:r>
    </w:p>
    <w:p>
      <w:pPr>
        <w:spacing w:before="0" w:after="0" w:line="408" w:lineRule="exact"/>
        <w:ind w:left="0" w:right="0" w:firstLine="576"/>
        <w:jc w:val="left"/>
      </w:pPr>
      <w:r>
        <w:rPr>
          <w:u w:val="single"/>
        </w:rPr>
        <w:t xml:space="preserve">(ii) Transfers into the district by choice under RCW 28A.225.225; except students who participate in an online course or online school program as defined in RCW 28A.250.010, and do not also attend a school within the district, are excluded from the definition.</w:t>
      </w:r>
    </w:p>
    <w:p>
      <w:pPr>
        <w:spacing w:before="0" w:after="0" w:line="408" w:lineRule="exact"/>
        <w:ind w:left="0" w:right="0" w:firstLine="576"/>
        <w:jc w:val="left"/>
      </w:pPr>
      <w:r>
        <w:rPr>
          <w:u w:val="single"/>
        </w:rPr>
        <w:t xml:space="preserve">(5) The home district of a student who transfers into another district by choice under chapter 28A.225 RCW shall not receive local effort assistance funding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For districts in a high/nonhigh relationship, if the district is subject to the maximum per pupil limit under RCW 84.52.0531, the high school district's maximum levy amount must be reduced by an amount equal to the estimated amount of the nonhigh payment due to the high school district under RCW 28A.545.030(3) and 28A.545.050 for the school year commencing the year of the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w:t>
      </w:r>
      <w:r>
        <w:rPr>
          <w:u w:val="single"/>
        </w:rPr>
        <w:t xml:space="preserve">(a)</w:t>
      </w:r>
      <w:r>
        <w:rPr/>
        <w:t xml:space="preserve">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through calendar year 2019, authorizing two-year levies for transportation vehicle</w:t>
      </w:r>
      <w:r>
        <w:rPr>
          <w:u w:val="single"/>
        </w:rPr>
        <w:t xml:space="preserve">s</w:t>
      </w:r>
      <w:r>
        <w:rPr/>
        <w:t xml:space="preserve"> </w:t>
      </w:r>
      <w:r>
        <w:t>((</w:t>
      </w:r>
      <w:r>
        <w:rPr>
          <w:strike/>
        </w:rPr>
        <w:t xml:space="preserve">enrichment beginning with</w:t>
      </w:r>
      <w:r>
        <w:t>))</w:t>
      </w:r>
      <w:r>
        <w:rPr/>
        <w:t xml:space="preserve"> </w:t>
      </w:r>
      <w:r>
        <w:rPr>
          <w:u w:val="single"/>
        </w:rPr>
        <w:t xml:space="preserve">only through</w:t>
      </w:r>
      <w:r>
        <w:rPr/>
        <w:t xml:space="preserve"> calendar year 2020, or authorizing two-year through six-year levies to support the construction, modernization, or remodeling of school facilities, which includes the purposes of RCW 28A.320.330(2) (f) and (g), in the year in which the first annual levy is made</w:t>
      </w:r>
      <w:r>
        <w:rPr>
          <w:u w:val="single"/>
        </w:rPr>
        <w:t xml:space="preserve">; and for the portion of transportation vehicles used for enrichment purposes.</w:t>
      </w:r>
    </w:p>
    <w:p>
      <w:pPr>
        <w:spacing w:before="0" w:after="0" w:line="408" w:lineRule="exact"/>
        <w:ind w:left="0" w:right="0" w:firstLine="576"/>
        <w:jc w:val="left"/>
      </w:pPr>
      <w:r>
        <w:rPr>
          <w:u w:val="single"/>
        </w:rPr>
        <w:t xml:space="preserve">(b) After November 15, 2018, school districts may not submit a transportation vehicle levy</w:t>
      </w:r>
      <w:r>
        <w:rPr/>
        <w:t xml:space="preserv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2019,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"Inflation" means inflation as defined in RCW 84.55.005.</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(d) "Resident" means a student who:</w:t>
      </w:r>
    </w:p>
    <w:p>
      <w:pPr>
        <w:spacing w:before="0" w:after="0" w:line="408" w:lineRule="exact"/>
        <w:ind w:left="0" w:right="0" w:firstLine="576"/>
        <w:jc w:val="left"/>
      </w:pPr>
      <w:r>
        <w:rPr>
          <w:u w:val="single"/>
        </w:rPr>
        <w:t xml:space="preserve">(i) Resides within the geographic boundaries of the school district; or</w:t>
      </w:r>
    </w:p>
    <w:p>
      <w:pPr>
        <w:spacing w:before="0" w:after="0" w:line="408" w:lineRule="exact"/>
        <w:ind w:left="0" w:right="0" w:firstLine="576"/>
        <w:jc w:val="left"/>
      </w:pPr>
      <w:r>
        <w:rPr>
          <w:u w:val="single"/>
        </w:rPr>
        <w:t xml:space="preserve">(ii) Transfers into the district by choice under RCW 28A.225.225; except students who participate in an online course or online school program as defined in RCW 28A.250.010, and do not also attend a school within the district, are excluded from the definition.</w:t>
      </w:r>
    </w:p>
    <w:p>
      <w:pPr>
        <w:spacing w:before="0" w:after="0" w:line="408" w:lineRule="exact"/>
        <w:ind w:left="0" w:right="0" w:firstLine="576"/>
        <w:jc w:val="left"/>
      </w:pPr>
      <w:r>
        <w:rPr/>
        <w:t xml:space="preserve">(3)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(4)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(5)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rPr/>
        <w:t xml:space="preserve">(6) </w:t>
      </w:r>
      <w:r>
        <w:t>((</w:t>
      </w:r>
      <w:r>
        <w:rPr>
          <w:strike/>
        </w:rPr>
        <w:t xml:space="preserve">Funds collected from transportation vehicle enrichment levies shall not be subject to the levy limitations in this section.</w:t>
      </w:r>
      <w:r>
        <w:t>))</w:t>
      </w:r>
      <w:r>
        <w:rPr/>
        <w:t xml:space="preserve"> </w:t>
      </w:r>
      <w:r>
        <w:rPr>
          <w:u w:val="single"/>
        </w:rPr>
        <w:t xml:space="preserve">The home district of a student who transfers into another district by choice under chapter 28A.225 RCW shall not receive levy revenues under this section.</w:t>
      </w:r>
    </w:p>
    <w:p>
      <w:pPr>
        <w:spacing w:before="240" w:after="0" w:line="408" w:lineRule="exact"/>
        <w:ind w:left="0" w:right="0" w:firstLine="576"/>
        <w:jc w:val="center"/>
      </w:pPr>
      <w:r>
        <w:rPr>
          <w:b/>
        </w:rPr>
        <w:t xml:space="preserve">PART IV: OTHER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For the 2018–19 and 2019-20 school years,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section, the local levy is limited to the lesser of the voter-approved levy as of January 1, 2017, or the maximum levy allowed under the law as of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2017 3rd sp.s. c 13 s 407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special education-eligible students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special education students.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(h)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(i)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September 1, </w:t>
      </w:r>
      <w:r>
        <w:t>((</w:t>
      </w:r>
      <w:r>
        <w:rPr>
          <w:strike/>
        </w:rPr>
        <w:t xml:space="preserve">2019</w:t>
      </w:r>
      <w:r>
        <w:t>))</w:t>
      </w:r>
      <w:r>
        <w:rPr/>
        <w:t xml:space="preserve"> </w:t>
      </w:r>
      <w:r>
        <w:rPr>
          <w:u w:val="single"/>
        </w:rPr>
        <w:t xml:space="preserve">2018</w:t>
      </w:r>
      <w:r>
        <w:rPr/>
        <w:t xml:space="preserve">, the superintendent shall review and revise the rules to achieve full and complete implementation of the requirements of this subsection and subsection (4) of this section.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w:t>
      </w:r>
      <w:r>
        <w:rPr>
          <w:u w:val="single"/>
        </w:rPr>
        <w:t xml:space="preserve">The state allocation must be used solely for the purpose of providing professional learning.</w:t>
      </w:r>
      <w:r>
        <w:rPr/>
        <w:t xml:space="preserve">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calculation for the professional development allocation is as follows:</w:t>
      </w:r>
    </w:p>
    <w:p>
      <w:pPr>
        <w:spacing w:before="0" w:after="0" w:line="408" w:lineRule="exact"/>
        <w:ind w:left="0" w:right="0" w:firstLine="576"/>
        <w:jc w:val="left"/>
      </w:pPr>
      <w:r>
        <w:rPr>
          <w:u w:val="single"/>
        </w:rPr>
        <w:t xml:space="preserve">(a) Multiply the number of state allocated certificated instructional staff units by the statewide average salary allocation and the regionalization factor;</w:t>
      </w:r>
    </w:p>
    <w:p>
      <w:pPr>
        <w:spacing w:before="0" w:after="0" w:line="408" w:lineRule="exact"/>
        <w:ind w:left="0" w:right="0" w:firstLine="576"/>
        <w:jc w:val="left"/>
      </w:pPr>
      <w:r>
        <w:rPr>
          <w:u w:val="single"/>
        </w:rPr>
        <w:t xml:space="preserve">(b) Divide the result of (a) of this subsection by one hundred eighty to derive a daily rate; and</w:t>
      </w:r>
    </w:p>
    <w:p>
      <w:pPr>
        <w:spacing w:before="0" w:after="0" w:line="408" w:lineRule="exact"/>
        <w:ind w:left="0" w:right="0" w:firstLine="576"/>
        <w:jc w:val="left"/>
      </w:pPr>
      <w:r>
        <w:rPr>
          <w:u w:val="single"/>
        </w:rPr>
        <w:t xml:space="preserve">(c) Multiply the daily rate resulting from (b) of this subsection by the number of professional development days described in subsection (1) of this section.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 Nothing in this section requires a school district to provide professional learning days in excess of the days that are funded by this allotment.</w:t>
      </w:r>
    </w:p>
    <w:p>
      <w:pPr>
        <w:spacing w:before="0" w:after="0" w:line="408" w:lineRule="exact"/>
        <w:ind w:left="0" w:right="0" w:firstLine="576"/>
        <w:jc w:val="left"/>
      </w:pPr>
      <w:r>
        <w:rPr>
          <w:u w:val="single"/>
        </w:rPr>
        <w:t xml:space="preserve">(5)</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(6) The use of the funding provided under this section must be audited as part of the regular financial audits of school districts by the state auditor's office to ensure compliance with the limitations and conditions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w:t>
      </w:r>
      <w:r>
        <w:t>((</w:t>
      </w:r>
      <w:r>
        <w:rPr>
          <w:strike/>
        </w:rPr>
        <w:t xml:space="preserve">, as applicable</w:t>
      </w:r>
      <w:r>
        <w:t>))</w:t>
      </w:r>
      <w:r>
        <w:rPr/>
        <w:t xml:space="preserv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2017 3rd sp.s. c 13 s 503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w:t>
      </w:r>
      <w:r>
        <w:rPr>
          <w:u w:val="single"/>
        </w:rPr>
        <w:t xml:space="preserve">under subsection (1) of this section</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u w:val="single"/>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304 and 307 of this act take effect January 1, 2019.</w:t>
      </w:r>
    </w:p>
    <w:p/>
    <w:p>
      <w:pPr>
        <w:jc w:val="center"/>
      </w:pPr>
      <w:r>
        <w:rPr>
          <w:b/>
        </w:rPr>
        <w:t>--- END ---</w:t>
      </w:r>
    </w:p>
    <w:sectPr>
      <w:pgNumType w:start="1"/>
      <w:footerReference xmlns:r="http://schemas.openxmlformats.org/officeDocument/2006/relationships" r:id="R0f5877886a2a49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01e3bfab3a401d" /><Relationship Type="http://schemas.openxmlformats.org/officeDocument/2006/relationships/footer" Target="/word/footer.xml" Id="R0f5877886a2a4937" /></Relationships>
</file>