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233ab383fb4852" /></Relationships>
</file>

<file path=word/document.xml><?xml version="1.0" encoding="utf-8"?>
<w:document xmlns:w="http://schemas.openxmlformats.org/wordprocessingml/2006/main">
  <w:body>
    <w:p>
      <w:r>
        <w:t>S-4151.3</w:t>
      </w:r>
    </w:p>
    <w:p>
      <w:pPr>
        <w:jc w:val="center"/>
      </w:pPr>
      <w:r>
        <w:t>_______________________________________________</w:t>
      </w:r>
    </w:p>
    <w:p/>
    <w:p>
      <w:pPr>
        <w:jc w:val="center"/>
      </w:pPr>
      <w:r>
        <w:rPr>
          <w:b/>
        </w:rPr>
        <w:t>SUBSTITUTE SENATE BILL 6268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Ranker, Rolfes, Chase, Van De Wege, Conway, Keiser, Liias, Frockt, Hasegawa, Hunt, Palumbo, and Saldaña)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orca protection act; amending RCW 77.15.740; adding a new section to chapter 77.15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southern resident killer whales, also known as orcas, are critically endangered with the population at a thirty-year low of seventy-six whales and scientific evidence building that they are nutritionally stressed. These marine icons are an apex predator species that indicate the overall health of Washington state's marine ecosystems. They also are culturally significant to many Washington tribes and the region as a whole, and are the foundation of an estimated sixty million dollar tourist industry. Existing threats to the orca include a decline in food sources, including Chinook salmon, as well as environmental and human pressures. Therefore, the legislature intends to take immediate action to reverse this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In order to facilitate the enforcement of RCW 77.15.740, provide extra protection to newborn calves, and protect critical feeding areas, the department must conduct patrols during the twenty-two most active weeks for southern resident killer whale viewing activity each year. In doing so, the department must prioritize Wednesday through Monday patrols when recreational whale watching activity is most active.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2014 c 48 s 22 are each amended to read as follows:</w:t>
      </w:r>
    </w:p>
    <w:p>
      <w:pPr>
        <w:spacing w:before="0" w:after="0" w:line="408" w:lineRule="exact"/>
        <w:ind w:left="0" w:right="0" w:firstLine="576"/>
        <w:jc w:val="left"/>
      </w:pPr>
      <w:r>
        <w:rPr/>
        <w:t xml:space="preserve">(1) Except as provided in subsection (2) of this section, it is unlawful to:</w:t>
      </w:r>
    </w:p>
    <w:p>
      <w:pPr>
        <w:spacing w:before="0" w:after="0" w:line="408" w:lineRule="exact"/>
        <w:ind w:left="0" w:right="0" w:firstLine="576"/>
        <w:jc w:val="left"/>
      </w:pPr>
      <w:r>
        <w:rPr/>
        <w:t xml:space="preserve">(a) Cause a vessel</w:t>
      </w:r>
      <w:r>
        <w:rPr>
          <w:u w:val="single"/>
        </w:rPr>
        <w:t xml:space="preserve">, aircraft, remotely controlled aerial vehicle,</w:t>
      </w:r>
      <w:r>
        <w:rPr/>
        <w:t xml:space="preserve"> or other object to approach, in any manner, within two hundred yards of a southern resident orca whale;</w:t>
      </w:r>
    </w:p>
    <w:p>
      <w:pPr>
        <w:spacing w:before="0" w:after="0" w:line="408" w:lineRule="exact"/>
        <w:ind w:left="0" w:right="0" w:firstLine="576"/>
        <w:jc w:val="left"/>
      </w:pPr>
      <w:r>
        <w:rPr/>
        <w:t xml:space="preserve">(b) Position a vessel to be in the path of a southern resident orca whale at any point located within four hundred yards of the whale. This includes intercepting a southern resident orca whale by positioning a vessel so that the prevailing wind or water current carries the vessel into the path of the whale at any point located within four hundred yards of the whale;</w:t>
      </w:r>
    </w:p>
    <w:p>
      <w:pPr>
        <w:spacing w:before="0" w:after="0" w:line="408" w:lineRule="exact"/>
        <w:ind w:left="0" w:right="0" w:firstLine="576"/>
        <w:jc w:val="left"/>
      </w:pPr>
      <w:r>
        <w:rPr/>
        <w:t xml:space="preserve">(c) Fail to disengage the transmission of a vessel that is within two hundred yards of a southern resident orca whale; </w:t>
      </w:r>
      <w:r>
        <w:t>((</w:t>
      </w:r>
      <w:r>
        <w:rPr>
          <w:strike/>
        </w:rPr>
        <w:t xml:space="preserve">or</w:t>
      </w:r>
      <w:r>
        <w:t>))</w:t>
      </w:r>
    </w:p>
    <w:p>
      <w:pPr>
        <w:spacing w:before="0" w:after="0" w:line="408" w:lineRule="exact"/>
        <w:ind w:left="0" w:right="0" w:firstLine="576"/>
        <w:jc w:val="left"/>
      </w:pPr>
      <w:r>
        <w:rPr/>
        <w:t xml:space="preserve">(d) Feed a southern resident orca whale</w:t>
      </w:r>
      <w:r>
        <w:rPr>
          <w:u w:val="single"/>
        </w:rPr>
        <w:t xml:space="preserve">; or</w:t>
      </w:r>
    </w:p>
    <w:p>
      <w:pPr>
        <w:spacing w:before="0" w:after="0" w:line="408" w:lineRule="exact"/>
        <w:ind w:left="0" w:right="0" w:firstLine="576"/>
        <w:jc w:val="left"/>
      </w:pPr>
      <w:r>
        <w:rPr>
          <w:u w:val="single"/>
        </w:rPr>
        <w:t xml:space="preserve">(e) Cause a vessel to exceed a speed over ground of seven knots within four hundred yards of a southern resident orca whale</w:t>
      </w:r>
      <w:r>
        <w:rPr/>
        <w:t xml:space="preserve">.</w:t>
      </w:r>
    </w:p>
    <w:p>
      <w:pPr>
        <w:spacing w:before="0" w:after="0" w:line="408" w:lineRule="exact"/>
        <w:ind w:left="0" w:right="0" w:firstLine="576"/>
        <w:jc w:val="left"/>
      </w:pPr>
      <w:r>
        <w:rPr/>
        <w:t xml:space="preserve">(2) A person is exempt from subsection (1) of this section if that person is:</w:t>
      </w:r>
    </w:p>
    <w:p>
      <w:pPr>
        <w:spacing w:before="0" w:after="0" w:line="408" w:lineRule="exact"/>
        <w:ind w:left="0" w:right="0" w:firstLine="576"/>
        <w:jc w:val="left"/>
      </w:pPr>
      <w:r>
        <w:rPr/>
        <w:t xml:space="preserve">(a) Operating a federal government vessel in the course of his or her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established under 33 C.F.R. and following a traffic separation scheme, or complying with a vessel traffic service measure of direction. This also includes support vessels escorting ships in the traffic lanes, such as tug boats;</w:t>
      </w:r>
    </w:p>
    <w:p>
      <w:pPr>
        <w:spacing w:before="0" w:after="0" w:line="408" w:lineRule="exact"/>
        <w:ind w:left="0" w:right="0" w:firstLine="576"/>
        <w:jc w:val="left"/>
      </w:pPr>
      <w:r>
        <w:rPr/>
        <w:t xml:space="preserve">(c) Engaging in an activity, including scientific research, pursuant to a permit or other authorization from the national marine fisheries service and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or</w:t>
      </w:r>
    </w:p>
    <w:p>
      <w:pPr>
        <w:spacing w:before="0" w:after="0" w:line="408" w:lineRule="exact"/>
        <w:ind w:left="0" w:right="0" w:firstLine="576"/>
        <w:jc w:val="left"/>
      </w:pPr>
      <w:r>
        <w:rPr/>
        <w:t xml:space="preserve">(f) Engaging in rescue or clean-up efforts of a beached southern resident orca whale overseen, coordinated, or authorized by a volunteer stranding network.</w:t>
      </w:r>
    </w:p>
    <w:p>
      <w:pPr>
        <w:spacing w:before="0" w:after="0" w:line="408" w:lineRule="exact"/>
        <w:ind w:left="0" w:right="0" w:firstLine="576"/>
        <w:jc w:val="left"/>
      </w:pPr>
      <w:r>
        <w:rPr/>
        <w:t xml:space="preserve">(3)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rPr/>
        <w:t xml:space="preserve">(4)(a) A violation of this section is a natural resource infraction punishable under chapter 7.84 RCW and carries a fine of five hundred dollars, not including statutory assessments added pursuant to RCW 3.62.090.</w:t>
      </w:r>
    </w:p>
    <w:p>
      <w:pPr>
        <w:spacing w:before="0" w:after="0" w:line="408" w:lineRule="exact"/>
        <w:ind w:left="0" w:right="0" w:firstLine="576"/>
        <w:jc w:val="left"/>
      </w:pPr>
      <w:r>
        <w:rPr/>
        <w:t xml:space="preserve">(b) A person who qualifies for an exemption under subsection (2) of this section may offer that exemption as an affirmative defense, which that person must prove by a preponderance of the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coordinate with appropriate federal, tribal, county, and nongovernmental partners to identify research and management actions undertaken since the federal southern resident killer whale recovery plan adoption in 2008 that relate to impacts from human-generated marine noise. The department of fish and wildlife must identify any relevant research findings and management actions undertaken. Additionally, the department must identify options and recommendations on potential actions the state can take, through departmental or legislative action, to further killer whale recovery efforts by addressing impacts from noise.</w:t>
      </w:r>
    </w:p>
    <w:p>
      <w:pPr>
        <w:spacing w:before="0" w:after="0" w:line="408" w:lineRule="exact"/>
        <w:ind w:left="0" w:right="0" w:firstLine="576"/>
        <w:jc w:val="left"/>
      </w:pPr>
      <w:r>
        <w:rPr/>
        <w:t xml:space="preserve">(2) The department of fish and wildlife must provide its analysis, options, and recommendations to the appropriate committees of the legislature by December 1, 2018.</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Salish Sea institute at Western Washington University must convene a meeting to improve the coordination of recovery strategies for southern resident killer whales between Washington and British Columbia, and to establish timelines for recovery actions. The meeting must occur by December 31, 2020. The institute must provide a summary of the meeting and outcomes to the appropriate committees of the legislature within thirty days of the conclusion of the meeting.</w:t>
      </w:r>
    </w:p>
    <w:p>
      <w:pPr>
        <w:spacing w:before="0" w:after="0" w:line="408" w:lineRule="exact"/>
        <w:ind w:left="0" w:right="0" w:firstLine="576"/>
        <w:jc w:val="left"/>
      </w:pPr>
      <w:r>
        <w:rPr/>
        <w:t xml:space="preserve">(2) This section expires December 31, 2020.</w:t>
      </w:r>
    </w:p>
    <w:p/>
    <w:p>
      <w:pPr>
        <w:jc w:val="center"/>
      </w:pPr>
      <w:r>
        <w:rPr>
          <w:b/>
        </w:rPr>
        <w:t>--- END ---</w:t>
      </w:r>
    </w:p>
    <w:sectPr>
      <w:pgNumType w:start="1"/>
      <w:footerReference xmlns:r="http://schemas.openxmlformats.org/officeDocument/2006/relationships" r:id="R1336f7873aa647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1167b619254762" /><Relationship Type="http://schemas.openxmlformats.org/officeDocument/2006/relationships/footer" Target="/word/footer.xml" Id="R1336f7873aa64736" /></Relationships>
</file>