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97e06ca5d74cd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6213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Ranker, Conway, Hobbs, Keiser, Van De Wege, Palumbo, Hasegawa, Saldaña, Hunt, Walsh, Kuderer, Wellman, and Fortunato</w:t>
      </w:r>
    </w:p>
    <w:p/>
    <w:p>
      <w:r>
        <w:rPr>
          <w:t xml:space="preserve">Read first time 01/10/18.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presumption of occupational disease for purposes of workers' compensation by adding medical conditions to the presumption and extending the presumption to certain publicly employed firefighters and investigators and law enforcement; and amending RCW 51.32.185.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185</w:t>
      </w:r>
      <w:r>
        <w:rPr/>
        <w:t xml:space="preserve"> and 2007 c 490 s 2 are each amended to read as follows:</w:t>
      </w:r>
    </w:p>
    <w:p>
      <w:pPr>
        <w:spacing w:before="0" w:after="0" w:line="408" w:lineRule="exact"/>
        <w:ind w:left="0" w:right="0" w:firstLine="576"/>
        <w:jc w:val="left"/>
      </w:pPr>
      <w:r>
        <w:rPr/>
        <w:t xml:space="preserve">(1)</w:t>
      </w:r>
      <w:r>
        <w:rPr>
          <w:u w:val="single"/>
        </w:rPr>
        <w:t xml:space="preserve">(a)</w:t>
      </w:r>
      <w:r>
        <w:rPr/>
        <w:t xml:space="preserve"> In the case of firefighters as defined in RCW 41.26.030</w:t>
      </w:r>
      <w:r>
        <w:t>((</w:t>
      </w:r>
      <w:r>
        <w:rPr>
          <w:strike/>
        </w:rPr>
        <w:t xml:space="preserve">(4)</w:t>
      </w:r>
      <w:r>
        <w:t>))</w:t>
      </w:r>
      <w:r>
        <w:rPr/>
        <w:t xml:space="preserve"> </w:t>
      </w:r>
      <w:r>
        <w:rPr>
          <w:u w:val="single"/>
        </w:rPr>
        <w:t xml:space="preserve">(16)</w:t>
      </w:r>
      <w:r>
        <w:rPr/>
        <w:t xml:space="preserve"> (a), (b), </w:t>
      </w:r>
      <w:r>
        <w:t>((</w:t>
      </w:r>
      <w:r>
        <w:rPr>
          <w:strike/>
        </w:rPr>
        <w:t xml:space="preserve">and</w:t>
      </w:r>
      <w:r>
        <w:t>))</w:t>
      </w:r>
      <w:r>
        <w:rPr/>
        <w:t xml:space="preserve"> (c)</w:t>
      </w:r>
      <w:r>
        <w:rPr>
          <w:u w:val="single"/>
        </w:rPr>
        <w:t xml:space="preserve">, and (h)</w:t>
      </w:r>
      <w:r>
        <w:rPr/>
        <w:t xml:space="preserve"> who are covered under Title 51 RCW and firefighters, including supervisors, employed on a full-time, fully compensated basis as a firefighter of a private sector employer's fire department that includes over fifty such firefighters, </w:t>
      </w:r>
      <w:r>
        <w:rPr>
          <w:u w:val="single"/>
        </w:rPr>
        <w:t xml:space="preserve">and public employee fire investigators,</w:t>
      </w:r>
      <w:r>
        <w:rPr/>
        <w:t xml:space="preserve"> there shall exist a prima facie presumption that: </w:t>
      </w:r>
      <w:r>
        <w:t>((</w:t>
      </w:r>
      <w:r>
        <w:rPr>
          <w:strike/>
        </w:rPr>
        <w:t xml:space="preserve">(a)</w:t>
      </w:r>
      <w:r>
        <w:t>))</w:t>
      </w:r>
      <w:r>
        <w:rPr/>
        <w:t xml:space="preserve"> </w:t>
      </w:r>
      <w:r>
        <w:rPr>
          <w:u w:val="single"/>
        </w:rPr>
        <w:t xml:space="preserve">(i)</w:t>
      </w:r>
      <w:r>
        <w:rPr/>
        <w:t xml:space="preserve"> Respiratory disease; </w:t>
      </w:r>
      <w:r>
        <w:t>((</w:t>
      </w:r>
      <w:r>
        <w:rPr>
          <w:strike/>
        </w:rPr>
        <w:t xml:space="preserve">(b)</w:t>
      </w:r>
      <w:r>
        <w:t>))</w:t>
      </w:r>
      <w:r>
        <w:rPr/>
        <w:t xml:space="preserve"> </w:t>
      </w:r>
      <w:r>
        <w:rPr>
          <w:u w:val="single"/>
        </w:rPr>
        <w:t xml:space="preserve">(ii)</w:t>
      </w:r>
      <w:r>
        <w:rPr/>
        <w:t xml:space="preserve"> any heart problems, experienced within seventy-two hours of exposure to smoke, fumes, or toxic substances, or experienced within twenty-four hours of strenuous physical exertion due to firefighting activities; </w:t>
      </w:r>
      <w:r>
        <w:t>((</w:t>
      </w:r>
      <w:r>
        <w:rPr>
          <w:strike/>
        </w:rPr>
        <w:t xml:space="preserve">(c)</w:t>
      </w:r>
      <w:r>
        <w:t>))</w:t>
      </w:r>
      <w:r>
        <w:rPr/>
        <w:t xml:space="preserve"> </w:t>
      </w:r>
      <w:r>
        <w:rPr>
          <w:u w:val="single"/>
        </w:rPr>
        <w:t xml:space="preserve">(iii)</w:t>
      </w:r>
      <w:r>
        <w:rPr/>
        <w:t xml:space="preserve"> cancer; and </w:t>
      </w:r>
      <w:r>
        <w:t>((</w:t>
      </w:r>
      <w:r>
        <w:rPr>
          <w:strike/>
        </w:rPr>
        <w:t xml:space="preserve">(d)</w:t>
      </w:r>
      <w:r>
        <w:t>))</w:t>
      </w:r>
      <w:r>
        <w:rPr/>
        <w:t xml:space="preserve"> </w:t>
      </w:r>
      <w:r>
        <w:rPr>
          <w:u w:val="single"/>
        </w:rPr>
        <w:t xml:space="preserve">(iv)</w:t>
      </w:r>
      <w:r>
        <w:rPr/>
        <w:t xml:space="preserve"> infectious diseases are occupational diseases under RCW 51.08.140.</w:t>
      </w:r>
    </w:p>
    <w:p>
      <w:pPr>
        <w:spacing w:before="0" w:after="0" w:line="408" w:lineRule="exact"/>
        <w:ind w:left="0" w:right="0" w:firstLine="576"/>
        <w:jc w:val="left"/>
      </w:pPr>
      <w:r>
        <w:rPr>
          <w:u w:val="single"/>
        </w:rPr>
        <w:t xml:space="preserve">(b) In the case of law enforcement officers as defined in RCW 41.26.030(18) (b), (c), and (e) who are covered under Title 51 RCW, there shall exist a prima facie presumption that: (i) Any heart problems, experienced within seventy-two hours of exposure to smoke, fumes, or toxic substances, or experienced within twenty-four hours of strenuous physical exertion in the line of duty; and (ii) infectious diseases are occupational diseases under RCW 51.08.140.</w:t>
      </w:r>
    </w:p>
    <w:p>
      <w:pPr>
        <w:spacing w:before="0" w:after="0" w:line="408" w:lineRule="exact"/>
        <w:ind w:left="0" w:right="0" w:firstLine="576"/>
        <w:jc w:val="left"/>
      </w:pPr>
      <w:r>
        <w:rPr>
          <w:u w:val="single"/>
        </w:rPr>
        <w:t xml:space="preserve">(c)</w:t>
      </w:r>
      <w:r>
        <w:rPr/>
        <w:t xml:space="preserve"> This presumption of occupational disease </w:t>
      </w:r>
      <w:r>
        <w:rPr>
          <w:u w:val="single"/>
        </w:rPr>
        <w:t xml:space="preserve">established in (a) and (b) of this subsection</w:t>
      </w:r>
      <w:r>
        <w:rPr/>
        <w:t xml:space="preserve"> may be rebutted by a preponderance of the evidence. Such evidence may include, but is not limited to, use of tobacco products, physical fitness and weight, lifestyle, hereditary factors, and exposure from other employment or nonemployment activities.</w:t>
      </w:r>
    </w:p>
    <w:p>
      <w:pPr>
        <w:spacing w:before="0" w:after="0" w:line="408" w:lineRule="exact"/>
        <w:ind w:left="0" w:right="0" w:firstLine="576"/>
        <w:jc w:val="left"/>
      </w:pPr>
      <w:r>
        <w:rPr/>
        <w:t xml:space="preserve">(2) The presumptions established in subsection (1) of this section shall be extended to an applicable member following termination of service for a period of three calendar months for each year of requisite service, but may not extend more than sixty months following the last date of employment.</w:t>
      </w:r>
    </w:p>
    <w:p>
      <w:pPr>
        <w:spacing w:before="0" w:after="0" w:line="408" w:lineRule="exact"/>
        <w:ind w:left="0" w:right="0" w:firstLine="576"/>
        <w:jc w:val="left"/>
      </w:pPr>
      <w:r>
        <w:rPr/>
        <w:t xml:space="preserve">(3)</w:t>
      </w:r>
      <w:r>
        <w:rPr>
          <w:u w:val="single"/>
        </w:rPr>
        <w:t xml:space="preserve">(a)</w:t>
      </w:r>
      <w:r>
        <w:rPr/>
        <w:t xml:space="preserve"> The presumption established in subsection (1)</w:t>
      </w:r>
      <w:r>
        <w:t>((</w:t>
      </w:r>
      <w:r>
        <w:rPr>
          <w:strike/>
        </w:rPr>
        <w:t xml:space="preserve">(c)</w:t>
      </w:r>
      <w:r>
        <w:t>))</w:t>
      </w:r>
      <w:r>
        <w:rPr/>
        <w:t xml:space="preserve"> </w:t>
      </w:r>
      <w:r>
        <w:rPr>
          <w:u w:val="single"/>
        </w:rPr>
        <w:t xml:space="preserve">(a)(iii)</w:t>
      </w:r>
      <w:r>
        <w:rPr/>
        <w:t xml:space="preserve"> of this section shall only apply to any active or former firefighter </w:t>
      </w:r>
      <w:r>
        <w:rPr>
          <w:u w:val="single"/>
        </w:rPr>
        <w:t xml:space="preserve">or fire investigator</w:t>
      </w:r>
      <w:r>
        <w:rPr/>
        <w:t xml:space="preserve"> who</w:t>
      </w:r>
      <w:r>
        <w:rPr>
          <w:u w:val="single"/>
        </w:rPr>
        <w:t xml:space="preserve">:</w:t>
      </w:r>
    </w:p>
    <w:p>
      <w:pPr>
        <w:spacing w:before="0" w:after="0" w:line="408" w:lineRule="exact"/>
        <w:ind w:left="0" w:right="0" w:firstLine="576"/>
        <w:jc w:val="left"/>
      </w:pPr>
      <w:r>
        <w:rPr>
          <w:u w:val="single"/>
        </w:rPr>
        <w:t xml:space="preserve">(i) H</w:t>
      </w:r>
      <w:r>
        <w:rPr/>
        <w:t xml:space="preserve">as cancer that develops or manifests itself after the firefighter </w:t>
      </w:r>
      <w:r>
        <w:rPr>
          <w:u w:val="single"/>
        </w:rPr>
        <w:t xml:space="preserve">or fire investigator</w:t>
      </w:r>
      <w:r>
        <w:rPr/>
        <w:t xml:space="preserve"> has served at least ten years</w:t>
      </w:r>
      <w:r>
        <w:rPr>
          <w:u w:val="single"/>
        </w:rPr>
        <w:t xml:space="preserve">;</w:t>
      </w:r>
      <w:r>
        <w:rPr/>
        <w:t xml:space="preserve"> and </w:t>
      </w:r>
      <w:r>
        <w:t>((</w:t>
      </w:r>
      <w:r>
        <w:rPr>
          <w:strike/>
        </w:rPr>
        <w:t xml:space="preserve">who</w:t>
      </w:r>
      <w:r>
        <w:t>))</w:t>
      </w:r>
    </w:p>
    <w:p>
      <w:pPr>
        <w:spacing w:before="0" w:after="0" w:line="408" w:lineRule="exact"/>
        <w:ind w:left="0" w:right="0" w:firstLine="576"/>
        <w:jc w:val="left"/>
      </w:pPr>
      <w:r>
        <w:rPr>
          <w:u w:val="single"/>
        </w:rPr>
        <w:t xml:space="preserve">(ii)(A) W</w:t>
      </w:r>
      <w:r>
        <w:rPr/>
        <w:t xml:space="preserve">as given a qualifying medical examination upon becoming a firefighter </w:t>
      </w:r>
      <w:r>
        <w:rPr>
          <w:u w:val="single"/>
        </w:rPr>
        <w:t xml:space="preserve">or fire investigator</w:t>
      </w:r>
      <w:r>
        <w:rPr/>
        <w:t xml:space="preserve"> that showed no evidence of cancer</w:t>
      </w:r>
      <w:r>
        <w:rPr>
          <w:u w:val="single"/>
        </w:rPr>
        <w:t xml:space="preserve">; or</w:t>
      </w:r>
    </w:p>
    <w:p>
      <w:pPr>
        <w:spacing w:before="0" w:after="0" w:line="408" w:lineRule="exact"/>
        <w:ind w:left="0" w:right="0" w:firstLine="576"/>
        <w:jc w:val="left"/>
      </w:pPr>
      <w:r>
        <w:rPr>
          <w:u w:val="single"/>
        </w:rPr>
        <w:t xml:space="preserve">(B)(I) For a firefighter or fire investigator who became a firefighter or fire investigator on or after the effective date of this section, the employer did not provide a qualifying medical examination upon becoming a firefighter or fire investigator; or</w:t>
      </w:r>
    </w:p>
    <w:p>
      <w:pPr>
        <w:spacing w:before="0" w:after="0" w:line="408" w:lineRule="exact"/>
        <w:ind w:left="0" w:right="0" w:firstLine="576"/>
        <w:jc w:val="left"/>
      </w:pPr>
      <w:r>
        <w:rPr>
          <w:u w:val="single"/>
        </w:rPr>
        <w:t xml:space="preserve">(II) For a firefighter or fire investigator who became a firefighter or fire investigator before the effective date of this section, the employer did not provide a qualifying medical examination upon becoming a firefighter or fire investigator and the employer provides a qualifying medical examination on or before July 1, 2019. If a firefighter or fire investigator described in this subsection (3)(a)(ii)(B)(II) did not receive a qualifying medical examination before July 1, 2019, or is diagnosed with a cancer listed in (b) of this subsection at the time of the qualifying medical examination under this subsection (3)(a)(ii)(B)(II) and otherwise meets the requirements of this section, the presumption established in subsection (1)(a)(iii) of this section applies</w:t>
      </w:r>
      <w:r>
        <w:rPr/>
        <w:t xml:space="preserve">. </w:t>
      </w:r>
      <w:r>
        <w:t>((</w:t>
      </w:r>
      <w:r>
        <w:rPr>
          <w:strike/>
        </w:rPr>
        <w:t xml:space="preserve">The presumption within subsection (1)(c) of this section shall only apply to</w:t>
      </w:r>
      <w:r>
        <w:t>))</w:t>
      </w:r>
      <w:r>
        <w:rPr/>
        <w:t xml:space="preserve"> </w:t>
      </w:r>
    </w:p>
    <w:p>
      <w:pPr>
        <w:spacing w:before="0" w:after="0" w:line="408" w:lineRule="exact"/>
        <w:ind w:left="0" w:right="0" w:firstLine="576"/>
        <w:jc w:val="left"/>
      </w:pPr>
      <w:r>
        <w:rPr>
          <w:u w:val="single"/>
        </w:rPr>
        <w:t xml:space="preserve">(b) The presumption established in subsection (1)(a)(iii) of this section shall only apply to the following cancers: P</w:t>
      </w:r>
      <w:r>
        <w:rPr/>
        <w:t xml:space="preserve">rostate cancer diagnosed prior to the age of fifty, primary brain cancer, malignant melanoma, leukemia, non-Hodgkin's lymphoma, bladder cancer, ureter cancer, colorectal cancer, multiple myeloma, testicular cancer, </w:t>
      </w:r>
      <w:r>
        <w:t>((</w:t>
      </w:r>
      <w:r>
        <w:rPr>
          <w:strike/>
        </w:rPr>
        <w:t xml:space="preserve">and</w:t>
      </w:r>
      <w:r>
        <w:t>))</w:t>
      </w:r>
      <w:r>
        <w:rPr/>
        <w:t xml:space="preserve"> kidney cancer</w:t>
      </w:r>
      <w:r>
        <w:rPr>
          <w:u w:val="single"/>
        </w:rPr>
        <w:t xml:space="preserve">, mesothelioma, adenocarcinoma, stomach cancer, esophageal cancer, buccal cancer, pharynx cancer, nonmelanoma skin cancer, breast cancer, and cervical cancer</w:t>
      </w:r>
      <w:r>
        <w:rPr/>
        <w:t xml:space="preserve">.</w:t>
      </w:r>
    </w:p>
    <w:p>
      <w:pPr>
        <w:spacing w:before="0" w:after="0" w:line="408" w:lineRule="exact"/>
        <w:ind w:left="0" w:right="0" w:firstLine="576"/>
        <w:jc w:val="left"/>
      </w:pPr>
      <w:r>
        <w:rPr/>
        <w:t xml:space="preserve">(4) The presumption established in subsection (1)</w:t>
      </w:r>
      <w:r>
        <w:t>((</w:t>
      </w:r>
      <w:r>
        <w:rPr>
          <w:strike/>
        </w:rPr>
        <w:t xml:space="preserve">(d)</w:t>
      </w:r>
      <w:r>
        <w:t>))</w:t>
      </w:r>
      <w:r>
        <w:rPr/>
        <w:t xml:space="preserve"> </w:t>
      </w:r>
      <w:r>
        <w:rPr>
          <w:u w:val="single"/>
        </w:rPr>
        <w:t xml:space="preserve">(a)(iv) and (b)(ii)</w:t>
      </w:r>
      <w:r>
        <w:rPr/>
        <w:t xml:space="preserve"> of this section shall be extended to any firefighter</w:t>
      </w:r>
      <w:r>
        <w:rPr>
          <w:u w:val="single"/>
        </w:rPr>
        <w:t xml:space="preserve">, fire investigator, or law enforcement officer</w:t>
      </w:r>
      <w:r>
        <w:rPr/>
        <w:t xml:space="preserve"> who has contracted any of the following infectious diseases: Human immunodeficiency virus/acquired immunodeficiency syndrome, all strains of hepatitis, meningococcal meningitis, </w:t>
      </w:r>
      <w:r>
        <w:t>((</w:t>
      </w:r>
      <w:r>
        <w:rPr>
          <w:strike/>
        </w:rPr>
        <w:t xml:space="preserve">or</w:t>
      </w:r>
      <w:r>
        <w:t>))</w:t>
      </w:r>
      <w:r>
        <w:rPr/>
        <w:t xml:space="preserve"> mycobacterium tuberculosis</w:t>
      </w:r>
      <w:r>
        <w:rPr>
          <w:u w:val="single"/>
        </w:rPr>
        <w:t xml:space="preserve">, or methicillin-resistant staphylococcus aureus</w:t>
      </w:r>
      <w:r>
        <w:rPr/>
        <w:t xml:space="preserve">.</w:t>
      </w:r>
    </w:p>
    <w:p>
      <w:pPr>
        <w:spacing w:before="0" w:after="0" w:line="408" w:lineRule="exact"/>
        <w:ind w:left="0" w:right="0" w:firstLine="576"/>
        <w:jc w:val="left"/>
      </w:pPr>
      <w:r>
        <w:rPr/>
        <w:t xml:space="preserve">(5) Beginning July 1, 2003, this section does not apply to a firefighter</w:t>
      </w:r>
      <w:r>
        <w:rPr>
          <w:u w:val="single"/>
        </w:rPr>
        <w:t xml:space="preserve">, fire investigator, or law enforcement officer</w:t>
      </w:r>
      <w:r>
        <w:rPr/>
        <w:t xml:space="preserve"> who develops a heart or lung condition and who is a regular user of tobacco products or who has a history of tobacco use. The department, using existing medical research, shall define in rule the extent of tobacco use that shall exclude a firefighter</w:t>
      </w:r>
      <w:r>
        <w:rPr>
          <w:u w:val="single"/>
        </w:rPr>
        <w:t xml:space="preserve">, fire investigator, or law enforcement officer</w:t>
      </w:r>
      <w:r>
        <w:rPr/>
        <w:t xml:space="preserve"> from the provisions of this section.</w:t>
      </w:r>
    </w:p>
    <w:p>
      <w:pPr>
        <w:spacing w:before="0" w:after="0" w:line="408" w:lineRule="exact"/>
        <w:ind w:left="0" w:right="0" w:firstLine="576"/>
        <w:jc w:val="left"/>
      </w:pPr>
      <w:r>
        <w:rPr/>
        <w:t xml:space="preserve">(6) For purposes of this section, "firefighting activities" means fire suppression, fire prevention, </w:t>
      </w:r>
      <w:r>
        <w:rPr>
          <w:u w:val="single"/>
        </w:rPr>
        <w:t xml:space="preserve">fire investigation,</w:t>
      </w:r>
      <w:r>
        <w:rPr/>
        <w:t xml:space="preserve"> emergency medical services, rescue operations, hazardous materials response, aircraft rescue, and training and other assigned duties related to emergency response.</w:t>
      </w:r>
    </w:p>
    <w:p>
      <w:pPr>
        <w:spacing w:before="0" w:after="0" w:line="408" w:lineRule="exact"/>
        <w:ind w:left="0" w:right="0" w:firstLine="576"/>
        <w:jc w:val="left"/>
      </w:pPr>
      <w:r>
        <w:rPr/>
        <w:t xml:space="preserve">(7)(a) When a determination involving the presumption established in this section is appealed to the board of industrial insurance appeals and the final decision allows the claim for benefits, the board of industrial insurance appeals shall order that all reasonable costs of the appeal, including attorney fees and witness fees, be paid to the firefighter</w:t>
      </w:r>
      <w:r>
        <w:rPr>
          <w:u w:val="single"/>
        </w:rPr>
        <w:t xml:space="preserve">, fire investigator, or law enforcement officer</w:t>
      </w:r>
      <w:r>
        <w:rPr/>
        <w:t xml:space="preserve"> or his or her beneficiary by the opposing party.</w:t>
      </w:r>
    </w:p>
    <w:p>
      <w:pPr>
        <w:spacing w:before="0" w:after="0" w:line="408" w:lineRule="exact"/>
        <w:ind w:left="0" w:right="0" w:firstLine="576"/>
        <w:jc w:val="left"/>
      </w:pPr>
      <w:r>
        <w:rPr/>
        <w:t xml:space="preserve">(b) When a determination involving the presumption established in this section is appealed to any court and the final decision allows the claim for benefits, the court shall order that all reasonable costs of the appeal, including attorney fees and witness fees, be paid to the firefighter</w:t>
      </w:r>
      <w:r>
        <w:rPr>
          <w:u w:val="single"/>
        </w:rPr>
        <w:t xml:space="preserve">, fire investigator, or law enforcement officer</w:t>
      </w:r>
      <w:r>
        <w:rPr/>
        <w:t xml:space="preserve"> or his or her beneficiary by the opposing party.</w:t>
      </w:r>
    </w:p>
    <w:p>
      <w:pPr>
        <w:spacing w:before="0" w:after="0" w:line="408" w:lineRule="exact"/>
        <w:ind w:left="0" w:right="0" w:firstLine="576"/>
        <w:jc w:val="left"/>
      </w:pPr>
      <w:r>
        <w:rPr/>
        <w:t xml:space="preserve">(c) When reasonable costs of the appeal must be paid by the department under this section in a state fund case, the costs shall be paid from the accident fund and charged to the costs of the claim.</w:t>
      </w:r>
    </w:p>
    <w:p>
      <w:pPr>
        <w:spacing w:before="0" w:after="0" w:line="408" w:lineRule="exact"/>
        <w:ind w:left="0" w:right="0" w:firstLine="576"/>
        <w:jc w:val="left"/>
      </w:pPr>
      <w:r>
        <w:rPr>
          <w:u w:val="single"/>
        </w:rPr>
        <w:t xml:space="preserve">(8)(a) By July 1, 2018, the department of labor and industries must convene a work group to discuss policy and procedural options for amending the first responder occupations and occupational diseases included in RCW 51.32.185. The work group must consider the following list of topics including, but not limited to:</w:t>
      </w:r>
    </w:p>
    <w:p>
      <w:pPr>
        <w:spacing w:before="0" w:after="0" w:line="408" w:lineRule="exact"/>
        <w:ind w:left="0" w:right="0" w:firstLine="576"/>
        <w:jc w:val="left"/>
      </w:pPr>
      <w:r>
        <w:rPr>
          <w:u w:val="single"/>
        </w:rPr>
        <w:t xml:space="preserve">(i) The process for adding new first responder occupations and occupational diseases to RCW 51.32.185; and</w:t>
      </w:r>
    </w:p>
    <w:p>
      <w:pPr>
        <w:spacing w:before="0" w:after="0" w:line="408" w:lineRule="exact"/>
        <w:ind w:left="0" w:right="0" w:firstLine="576"/>
        <w:jc w:val="left"/>
      </w:pPr>
      <w:r>
        <w:rPr>
          <w:u w:val="single"/>
        </w:rPr>
        <w:t xml:space="preserve">(ii) The establishment of procedures to gather, evaluate, and accept or reject data necessary to inform stakeholder recommendations and policymaker decisions for amending the first responder occupations and occupational diseases covered in RCW 51.32.185.</w:t>
      </w:r>
    </w:p>
    <w:p>
      <w:pPr>
        <w:spacing w:before="0" w:after="0" w:line="408" w:lineRule="exact"/>
        <w:ind w:left="0" w:right="0" w:firstLine="576"/>
        <w:jc w:val="left"/>
      </w:pPr>
      <w:r>
        <w:rPr>
          <w:u w:val="single"/>
        </w:rPr>
        <w:t xml:space="preserve">(b) The work group must include representatives of state fund employers, self-insured employers, and worker advocates along with public health professionals in the disciplines of occupational medicine, epidemiology, and industrial hygiene.</w:t>
      </w:r>
    </w:p>
    <w:p>
      <w:pPr>
        <w:spacing w:before="0" w:after="0" w:line="408" w:lineRule="exact"/>
        <w:ind w:left="0" w:right="0" w:firstLine="576"/>
        <w:jc w:val="left"/>
      </w:pPr>
      <w:r>
        <w:rPr>
          <w:u w:val="single"/>
        </w:rPr>
        <w:t xml:space="preserve">(c) By December 1, 2019, the work group must provide a report to the appropriate committees of the legislature. The report must include a description of the work group deliberations and any consensus recommendations for legislation or rule making.</w:t>
      </w:r>
    </w:p>
    <w:p>
      <w:pPr>
        <w:spacing w:before="0" w:after="0" w:line="408" w:lineRule="exact"/>
        <w:ind w:left="0" w:right="0" w:firstLine="576"/>
        <w:jc w:val="left"/>
      </w:pPr>
      <w:r>
        <w:rPr>
          <w:u w:val="single"/>
        </w:rPr>
        <w:t xml:space="preserve">(d) The work group expires upon completion of the report to the legislature.</w:t>
      </w:r>
    </w:p>
    <w:p/>
    <w:p>
      <w:pPr>
        <w:jc w:val="center"/>
      </w:pPr>
      <w:r>
        <w:rPr>
          <w:b/>
        </w:rPr>
        <w:t>--- END ---</w:t>
      </w:r>
    </w:p>
    <w:sectPr>
      <w:pgNumType w:start="1"/>
      <w:footerReference xmlns:r="http://schemas.openxmlformats.org/officeDocument/2006/relationships" r:id="R4f59e56c601642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6213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a03ba97f054ea4" /><Relationship Type="http://schemas.openxmlformats.org/officeDocument/2006/relationships/footer" Target="/word/footer.xml" Id="R4f59e56c601642a8" /></Relationships>
</file>