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8175a958874538" /></Relationships>
</file>

<file path=word/document.xml><?xml version="1.0" encoding="utf-8"?>
<w:document xmlns:w="http://schemas.openxmlformats.org/wordprocessingml/2006/main">
  <w:body>
    <w:p>
      <w:r>
        <w:t>S-3243.1</w:t>
      </w:r>
    </w:p>
    <w:p>
      <w:pPr>
        <w:jc w:val="center"/>
      </w:pPr>
      <w:r>
        <w:t>_______________________________________________</w:t>
      </w:r>
    </w:p>
    <w:p/>
    <w:p>
      <w:pPr>
        <w:jc w:val="center"/>
      </w:pPr>
      <w:r>
        <w:rPr>
          <w:b/>
        </w:rPr>
        <w:t>SENATE BILL 6173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Padden, Fortunato, Wilson, Rivers, Zeiger, Schoesler, and Van De Wege</w:t>
      </w:r>
    </w:p>
    <w:p/>
    <w:p>
      <w:r>
        <w:rPr>
          <w:t xml:space="preserve">Read first time 01/10/18.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act exemptions regarding concealed pistol licenses; and reenacting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w:t>
      </w:r>
      <w:r>
        <w:rPr>
          <w:u w:val="single"/>
        </w:rPr>
        <w:t xml:space="preserve">, licenses, notices of license denials, and any documents associated with a license or license application,</w:t>
      </w:r>
      <w:r>
        <w:rPr/>
        <w:t xml:space="preserve">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and</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p>
    <w:p/>
    <w:p>
      <w:pPr>
        <w:jc w:val="center"/>
      </w:pPr>
      <w:r>
        <w:rPr>
          <w:b/>
        </w:rPr>
        <w:t>--- END ---</w:t>
      </w:r>
    </w:p>
    <w:sectPr>
      <w:pgNumType w:start="1"/>
      <w:footerReference xmlns:r="http://schemas.openxmlformats.org/officeDocument/2006/relationships" r:id="Ra2319958c73741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0bf58017364061" /><Relationship Type="http://schemas.openxmlformats.org/officeDocument/2006/relationships/footer" Target="/word/footer.xml" Id="Ra2319958c7374123" /></Relationships>
</file>