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99c26ce3748f6" /></Relationships>
</file>

<file path=word/document.xml><?xml version="1.0" encoding="utf-8"?>
<w:document xmlns:w="http://schemas.openxmlformats.org/wordprocessingml/2006/main">
  <w:body>
    <w:p>
      <w:r>
        <w:t>S-3516.2</w:t>
      </w:r>
    </w:p>
    <w:p>
      <w:pPr>
        <w:jc w:val="center"/>
      </w:pPr>
      <w:r>
        <w:t>_______________________________________________</w:t>
      </w:r>
    </w:p>
    <w:p/>
    <w:p>
      <w:pPr>
        <w:jc w:val="center"/>
      </w:pPr>
      <w:r>
        <w:rPr>
          <w:b/>
        </w:rPr>
        <w:t>SENATE BILL 6151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Rivers, Hobbs, King, Mullet, Van De Wege, and Kuderer</w:t>
      </w:r>
    </w:p>
    <w:p/>
    <w:p>
      <w:r>
        <w:rPr>
          <w:t xml:space="preserve">Read first time 01/10/18.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license plate to support the maintenance and improvements of Washington state parks; reenacting and amending RCW 46.18.200, 46.17.220, and 46.68.425;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2017 c 25 s 1 and 2017 c 11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parks-Sasquatch</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the importance of Sasquatch in history and folklore, and supports the maintenance and improvements of Washington state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t>((</w:t>
            </w:r>
            <w:r>
              <w:rPr>
                <w:rFonts w:ascii="Times New Roman" w:hAnsi="Times New Roman"/>
                <w:strike/>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trike/>
                <w:sz w:val="16"/>
              </w:rPr>
              <w:t xml:space="preserve">Recognizes Washington's fish.</w:t>
            </w:r>
            <w:r>
              <w:t>))</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2017 c 25 s 2 and 2017 c 11 s 3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Fred Hutch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(t)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(x)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(z)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(cc)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(dd) Washington state aviation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(ff) </w:t>
            </w:r>
            <w:r>
              <w:rPr>
                <w:rFonts w:ascii="Times New Roman" w:hAnsi="Times New Roman"/>
                <w:sz w:val="16"/>
                <w:u w:val="single"/>
              </w:rPr>
              <w:t xml:space="preserve">Washington state parks-Sasquatch</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(gg)</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(kk)</w:t>
            </w:r>
            <w:r>
              <w:t>))</w:t>
            </w:r>
            <w:r>
              <w:rPr>
                <w:rFonts w:ascii="Times New Roman" w:hAnsi="Times New Roman"/>
                <w:sz w:val="16"/>
              </w:rPr>
              <w:t xml:space="preserve"> </w:t>
            </w:r>
            <w:r>
              <w:rPr>
                <w:rFonts w:ascii="Times New Roman" w:hAnsi="Times New Roman"/>
                <w:sz w:val="16"/>
                <w:u w:val="single"/>
              </w:rPr>
              <w:t xml:space="preserve">(ll)</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(ll)</w:t>
            </w:r>
            <w:r>
              <w:t>))</w:t>
            </w:r>
            <w:r>
              <w:rPr>
                <w:rFonts w:ascii="Times New Roman" w:hAnsi="Times New Roman"/>
                <w:sz w:val="16"/>
              </w:rPr>
              <w:t xml:space="preserve"> </w:t>
            </w:r>
            <w:r>
              <w:rPr>
                <w:rFonts w:ascii="Times New Roman" w:hAnsi="Times New Roman"/>
                <w:sz w:val="16"/>
                <w:u w:val="single"/>
              </w:rPr>
              <w:t xml:space="preserve">(mm)</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Washington state parks-Sasquatch</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Provide support for the maintenance and improvements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"Sasquatch license plates" means license plates issued under RCW 46.18.200 that displays a symbol or artwork recognizing the cultural significance of Sasquatch in Washington history and folklore.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780fc261348e42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e0d52665934736" /><Relationship Type="http://schemas.openxmlformats.org/officeDocument/2006/relationships/footer" Target="/word/footer.xml" Id="R780fc261348e42d9" /></Relationships>
</file>