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eab81874ab4aca" /></Relationships>
</file>

<file path=word/document.xml><?xml version="1.0" encoding="utf-8"?>
<w:document xmlns:w="http://schemas.openxmlformats.org/wordprocessingml/2006/main">
  <w:body>
    <w:p>
      <w:r>
        <w:t>S-3436.1</w:t>
      </w:r>
    </w:p>
    <w:p>
      <w:pPr>
        <w:jc w:val="center"/>
      </w:pPr>
      <w:r>
        <w:t>_______________________________________________</w:t>
      </w:r>
    </w:p>
    <w:p/>
    <w:p>
      <w:pPr>
        <w:jc w:val="center"/>
      </w:pPr>
      <w:r>
        <w:rPr>
          <w:b/>
        </w:rPr>
        <w:t>SENATE BILL 6098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and Hunt</w:t>
      </w:r>
    </w:p>
    <w:p/>
    <w:p>
      <w:r>
        <w:rPr>
          <w:t xml:space="preserve">Prefiled 01/05/18.</w:t>
        </w:rPr>
      </w:r>
      <w:r>
        <w:rPr>
          <w:t xml:space="preserve">Read first time 01/08/18.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climate altering emissions from light duty vehicles; amending RCW 35.92.355, 43.19.648, 70.120A.010, 82.08.809, and 82.12.809; adding a new section to chapter 35.92 RCW; adding a new section to chapter 54.16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because the transportation sector is the source of more than forty percent of the state's greenhouse gas emissions, the state must accelerate the transition to vehicles that operate on fuels other than gasoline and diesel. Particularly in Washington, with its electrical system predominantly fueled by hydropower and other renewable energy sources, electric vehicles are associated with nearly zero-carbon emissions and a rapid uptake of such vehicles in the state's fleet of passenger cars and light duty trucks can make a dramatic contribution to reducing the state's emissions. In addition, electric vehicles do not emit hydrocarbon and other toxic and conventional pollutants that are associated with vehicles operating on gasoline and diesel fuel, and therefore have enormous advantages in reducing public health and environmental impacts, in addition to the climate mitigation benefits.</w:t>
      </w:r>
    </w:p>
    <w:p>
      <w:pPr>
        <w:spacing w:before="0" w:after="0" w:line="408" w:lineRule="exact"/>
        <w:ind w:left="0" w:right="0" w:firstLine="576"/>
        <w:jc w:val="left"/>
      </w:pPr>
      <w:r>
        <w:rPr/>
        <w:t xml:space="preserve">The legislature further finds that programs for electrification of transportation have the potential to allow electric utilities to optimize the use of electric grid infrastructure, improve the management of electric loads, and better manage the integration of variable renewable energy and energy storage resources. Depending upon each utility's unique circumstances, transportation electrification programs may provide cost-effective energy efficiency, more efficient use of energy resources, and more efficient use of electric distribution system resources and infrastructure. This energy efficiency may result in cost savings and benefits for all ratepayers.</w:t>
      </w:r>
    </w:p>
    <w:p>
      <w:pPr>
        <w:spacing w:before="0" w:after="0" w:line="408" w:lineRule="exact"/>
        <w:ind w:left="0" w:right="0" w:firstLine="576"/>
        <w:jc w:val="left"/>
      </w:pPr>
      <w:r>
        <w:rPr/>
        <w:t xml:space="preserve">The legislature finds that as with traditional energy conservation programs that provide financing for more efficient use of energy in existing buildings and structures, programs that directly provide for electrification of transportation or that provide financing of such electrification have the potential to enable utilities and their customers to achieve more efficient use of electricity and the electric distribution system infrastructure.</w:t>
      </w:r>
    </w:p>
    <w:p>
      <w:pPr>
        <w:spacing w:before="0" w:after="0" w:line="408" w:lineRule="exact"/>
        <w:ind w:left="0" w:right="0" w:firstLine="576"/>
        <w:jc w:val="left"/>
      </w:pPr>
      <w:r>
        <w:rPr/>
        <w:t xml:space="preserve">For these reasons, the legislature intends to drive toward an accelerated uptake of electric vehicles in two ways: First, state agencies will lead by acquiring electric vehicles at a pace that exceeds the projected uptake statewide over the next decade; and second, Washington citizens will have a greater choice in purchasing electric vehicles with the adoption of standards requiring manufacturers to offer more vehicles for sale in the state, consistent with an option available under the federal clean air act adopted in a dozen states, including California and Oregon.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355</w:t>
      </w:r>
      <w:r>
        <w:rPr/>
        <w:t xml:space="preserve"> and 1993 c 204 s 5 are each amended to read as follows:</w:t>
      </w:r>
    </w:p>
    <w:p>
      <w:pPr>
        <w:spacing w:before="0" w:after="0" w:line="408" w:lineRule="exact"/>
        <w:ind w:left="0" w:right="0" w:firstLine="576"/>
        <w:jc w:val="left"/>
      </w:pPr>
      <w:r>
        <w:rPr>
          <w:u w:val="single"/>
        </w:rPr>
        <w:t xml:space="preserve">(1)</w:t>
      </w:r>
      <w:r>
        <w:rPr/>
        <w:t xml:space="preserve"> The conservation of energy in all forms and by every possible means is found and declared to be a public purpose of highest priority. The legislature further finds and declares that all municipal corporations, quasi municipal corporations, and other political subdivisions of the state which are engaged in the generation, sale, or distribution of energy should be granted the authority to develop and carry out programs which will conserve resources, reduce waste, and encourage more efficient use of energy </w:t>
      </w:r>
      <w:r>
        <w:rPr>
          <w:u w:val="single"/>
        </w:rPr>
        <w:t xml:space="preserve">and energy infrastructure</w:t>
      </w:r>
      <w:r>
        <w:rPr/>
        <w:t xml:space="preserve"> by consumers </w:t>
      </w:r>
      <w:r>
        <w:rPr>
          <w:u w:val="single"/>
        </w:rPr>
        <w:t xml:space="preserve">and utilities</w:t>
      </w:r>
      <w:r>
        <w:rPr/>
        <w:t xml:space="preserve">.</w:t>
      </w:r>
    </w:p>
    <w:p>
      <w:pPr>
        <w:spacing w:before="0" w:after="0" w:line="408" w:lineRule="exact"/>
        <w:ind w:left="0" w:right="0" w:firstLine="576"/>
        <w:jc w:val="left"/>
      </w:pPr>
      <w:r>
        <w:rPr>
          <w:u w:val="single"/>
        </w:rPr>
        <w:t xml:space="preserve">(2)</w:t>
      </w:r>
      <w:r>
        <w:rPr/>
        <w:t xml:space="preserve"> In order to establish the most effective statewide program for energy conservation </w:t>
      </w:r>
      <w:r>
        <w:rPr>
          <w:u w:val="single"/>
        </w:rPr>
        <w:t xml:space="preserve">and energy infrastructure efficiency</w:t>
      </w:r>
      <w:r>
        <w:rPr/>
        <w:t xml:space="preserve">, the legislature hereby encourages any company, corporation, or association engaged in selling or furnishing utility services to assist their customers in the acquisition and installation of materials and equipment, for compensation or otherwise, for the conservation </w:t>
      </w:r>
      <w:r>
        <w:t>((</w:t>
      </w:r>
      <w:r>
        <w:rPr>
          <w:strike/>
        </w:rPr>
        <w:t xml:space="preserve">or</w:t>
      </w:r>
      <w:r>
        <w:t>))</w:t>
      </w:r>
      <w:r>
        <w:rPr/>
        <w:t xml:space="preserve"> </w:t>
      </w:r>
      <w:r>
        <w:rPr>
          <w:u w:val="single"/>
        </w:rPr>
        <w:t xml:space="preserve">and</w:t>
      </w:r>
      <w:r>
        <w:rPr/>
        <w:t xml:space="preserve"> more efficient use of energy </w:t>
      </w:r>
      <w:r>
        <w:rPr>
          <w:u w:val="single"/>
        </w:rPr>
        <w:t xml:space="preserve">and energy infrastructure, including electric vehicle supply equipment</w:t>
      </w:r>
      <w:r>
        <w:rPr/>
        <w:t xml:space="preserve">. The use of appropriate tree plantings for energy conservation is encouraged as part of these programs.</w:t>
      </w:r>
    </w:p>
    <w:p>
      <w:pPr>
        <w:spacing w:before="0" w:after="0" w:line="408" w:lineRule="exact"/>
        <w:ind w:left="0" w:right="0" w:firstLine="576"/>
        <w:jc w:val="left"/>
      </w:pPr>
      <w:r>
        <w:rPr>
          <w:u w:val="single"/>
        </w:rPr>
        <w:t xml:space="preserve">(3) The legislature finds that utilities that are traditionally responsible for providing electric service to customers, and for understanding and engineering the electrical grid for safety and reliability, must be engaged in the electrification of the transportation system. The legislature further finds that it has given utilities other policy authority to promote energy conservation activities, which do not make the benefits of building out electric vehicle supply equipment, as well as any subsequent increase in energy consumption, readily apparent. Therefore, it is the intent of the legislature to provide clear authority for utilities to engage in and promote the build out of electric vehicle infrastructure, provided that this engagement and promotion is found to be cost-effective for utilities' electric ratepayers.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body of a city or town engaged in the generation, sale, or distribution of energy may adopt a transportation electrification plan that, at a minimum, establishes a finding regarding the cost-effectiveness of utility engagement in and promotion of the build out of electric vehicle infrastructure for its electric ratepayers.</w:t>
      </w:r>
    </w:p>
    <w:p>
      <w:pPr>
        <w:spacing w:before="0" w:after="0" w:line="408" w:lineRule="exact"/>
        <w:ind w:left="0" w:right="0" w:firstLine="576"/>
        <w:jc w:val="left"/>
      </w:pPr>
      <w:r>
        <w:rPr/>
        <w:t xml:space="preserve">(2) If the governing body of the city or town finds that these activities would be cost-effective as determined under subsection (1) of this section, a city or town engaged in the generation, sale, or distribution of energy and that has four hundred thousand or more customers may, within limits established by the Constitution of the state of Washington:</w:t>
      </w:r>
    </w:p>
    <w:p>
      <w:pPr>
        <w:spacing w:before="0" w:after="0" w:line="408" w:lineRule="exact"/>
        <w:ind w:left="0" w:right="0" w:firstLine="576"/>
        <w:jc w:val="left"/>
      </w:pPr>
      <w:r>
        <w:rPr/>
        <w:t xml:space="preserve">(a) Assist its customers in financing the acquisition and installation of materials and equipment, for compensation or otherwise, for the electrification of transportation; and</w:t>
      </w:r>
    </w:p>
    <w:p>
      <w:pPr>
        <w:spacing w:before="0" w:after="0" w:line="408" w:lineRule="exact"/>
        <w:ind w:left="0" w:right="0" w:firstLine="576"/>
        <w:jc w:val="left"/>
      </w:pPr>
      <w:r>
        <w:rPr/>
        <w:t xml:space="preserve">(b) Offer programs, services, or investments in the electrification of transportation for its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district may adopt a transportation electrification plan that, at a minimum, establishes a finding regarding the cost-effectiveness of the district's engagement in and promotion of the build out of electric vehicle infrastructure for its electric ratepayers.</w:t>
      </w:r>
    </w:p>
    <w:p>
      <w:pPr>
        <w:spacing w:before="0" w:after="0" w:line="408" w:lineRule="exact"/>
        <w:ind w:left="0" w:right="0" w:firstLine="576"/>
        <w:jc w:val="left"/>
      </w:pPr>
      <w:r>
        <w:rPr/>
        <w:t xml:space="preserve">(2) If the commission of the district finds that these activities would be cost-effective as determined under subsection (1) of this section, a district may, within limits established by the Constitution of the state of Washington:</w:t>
      </w:r>
    </w:p>
    <w:p>
      <w:pPr>
        <w:spacing w:before="0" w:after="0" w:line="408" w:lineRule="exact"/>
        <w:ind w:left="0" w:right="0" w:firstLine="576"/>
        <w:jc w:val="left"/>
      </w:pPr>
      <w:r>
        <w:rPr/>
        <w:t xml:space="preserve">(a) Assist its customers in financing the acquisition and installation of materials and equipment, for compensation or otherwise, for the electrification of transportation; and</w:t>
      </w:r>
    </w:p>
    <w:p>
      <w:pPr>
        <w:spacing w:before="0" w:after="0" w:line="408" w:lineRule="exact"/>
        <w:ind w:left="0" w:right="0" w:firstLine="576"/>
        <w:jc w:val="left"/>
      </w:pPr>
      <w:r>
        <w:rPr/>
        <w:t xml:space="preserve">(b) Offer programs, services, or investments in the electrification of transportation for its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648</w:t>
      </w:r>
      <w:r>
        <w:rPr/>
        <w:t xml:space="preserve"> and 2013 c 328 s 1 are each amended to read as follows:</w:t>
      </w:r>
    </w:p>
    <w:p>
      <w:pPr>
        <w:spacing w:before="0" w:after="0" w:line="408" w:lineRule="exact"/>
        <w:ind w:left="0" w:right="0" w:firstLine="576"/>
        <w:jc w:val="left"/>
      </w:pPr>
      <w:r>
        <w:rPr/>
        <w:t xml:space="preserve">(1)</w:t>
      </w:r>
      <w:r>
        <w:rPr>
          <w:u w:val="single"/>
        </w:rPr>
        <w:t xml:space="preserve">(a) Each state agency and institution of higher education operating more than ten passenger vehicles and light duty trucks must meet the following goals to acquire electric vehicles as a percentage of the agency's fleet:</w:t>
      </w:r>
    </w:p>
    <w:p>
      <w:pPr>
        <w:spacing w:before="0" w:after="0" w:line="408" w:lineRule="exact"/>
        <w:ind w:left="0" w:right="0" w:firstLine="576"/>
        <w:jc w:val="left"/>
      </w:pPr>
      <w:r>
        <w:rPr>
          <w:u w:val="single"/>
        </w:rPr>
        <w:t xml:space="preserve">(i) At least twenty-five percent by January 1, 2024; and</w:t>
      </w:r>
    </w:p>
    <w:p>
      <w:pPr>
        <w:spacing w:before="0" w:after="0" w:line="408" w:lineRule="exact"/>
        <w:ind w:left="0" w:right="0" w:firstLine="576"/>
        <w:jc w:val="left"/>
      </w:pPr>
      <w:r>
        <w:rPr>
          <w:u w:val="single"/>
        </w:rPr>
        <w:t xml:space="preserve">(ii) At least fifty percent by January 1, 2030.</w:t>
      </w:r>
    </w:p>
    <w:p>
      <w:pPr>
        <w:spacing w:before="0" w:after="0" w:line="408" w:lineRule="exact"/>
        <w:ind w:left="0" w:right="0" w:firstLine="576"/>
        <w:jc w:val="left"/>
      </w:pPr>
      <w:r>
        <w:rPr>
          <w:u w:val="single"/>
        </w:rPr>
        <w:t xml:space="preserve">(b) This subsection (1) applies notwithstanding any conflicting provision of subsections (2) through (8) of this section or rules adopted thereunder.</w:t>
      </w:r>
    </w:p>
    <w:p>
      <w:pPr>
        <w:spacing w:before="0" w:after="0" w:line="408" w:lineRule="exact"/>
        <w:ind w:left="0" w:right="0" w:firstLine="576"/>
        <w:jc w:val="left"/>
      </w:pPr>
      <w:r>
        <w:rPr>
          <w:u w:val="single"/>
        </w:rPr>
        <w:t xml:space="preserve">(2)</w:t>
      </w:r>
      <w:r>
        <w:rPr/>
        <w:t xml:space="preserve"> Effective June 1, 2015, all state agencies, to the extent determined practicable by the rules adopted by the department of commerce pursuant to RCW 43.325.080, are required to satisfy one hundred percent of their fuel usage for operating publicly owned vessels, vehicles, and construction equipment from electricity or biofuel. Compressed natural gas, liquefied natural gas, or propane may be substituted for electricity or biofuel if the department of commerce determines that electricity and biofuel are not reasonably available.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Effective June 1, 2018, all local government subdivisions of the state, to the extent determined practicable by the rules adopted by the department of commerce pursuant to RCW 43.325.080, are required to satisfy one hundred percent of their fuel usage for operating publicly owned vessels, vehicles, and construction equipment from electricity or biofuel. The department of commerce shall convene an advisory committee of representatives of local government subdivisions, representatives from organizations representing each local government subdivision, and either (i) an electric utility or (ii) a natural gas utility, or both, to work with the department to develop the rules. The department may invite additional stakeholders to participate in the advisory committee as needed and determined by the department.</w:t>
      </w:r>
    </w:p>
    <w:p>
      <w:pPr>
        <w:spacing w:before="0" w:after="0" w:line="408" w:lineRule="exact"/>
        <w:ind w:left="0" w:right="0" w:firstLine="576"/>
        <w:jc w:val="left"/>
      </w:pPr>
      <w:r>
        <w:rPr/>
        <w:t xml:space="preserve">(b) The following are exempt from this requirement: (i) Transit agencies using compressed natural gas on June 1, 2018, and (ii) engine retrofits that would void warranties. Nothing in this section is intended to require the replacement of equipment before the end of its useful life. Compressed natural gas, liquefied natural gas, or propane may be substituted for electricity or biofuel if the department of commerce determines that electricity and biofuel are not reasonably available.</w:t>
      </w:r>
    </w:p>
    <w:p>
      <w:pPr>
        <w:spacing w:before="0" w:after="0" w:line="408" w:lineRule="exact"/>
        <w:ind w:left="0" w:right="0" w:firstLine="576"/>
        <w:jc w:val="left"/>
      </w:pPr>
      <w:r>
        <w:rPr/>
        <w:t xml:space="preserve">(c)(i) Rules adopted pursuant to RCW 43.325.080 must provide the authority for local government subdivisions to elect to exempt police, fire, and other emergency response vehicles, including utility vehicles frequently used for emergency response, from the fuel usage requirement in (a) of this subsection.</w:t>
      </w:r>
    </w:p>
    <w:p>
      <w:pPr>
        <w:spacing w:before="0" w:after="0" w:line="408" w:lineRule="exact"/>
        <w:ind w:left="0" w:right="0" w:firstLine="576"/>
        <w:jc w:val="left"/>
      </w:pPr>
      <w:r>
        <w:rPr/>
        <w:t xml:space="preserve">(ii) Prior to executing its authority under (c)(i) of this subsection, a local government subdivision must provide notice to the department of commerce of the exemption. The notice must include the rationale for the exemption and an explanation of how the exemption is consistent with rules adopted by the department of commerce.</w:t>
      </w:r>
    </w:p>
    <w:p>
      <w:pPr>
        <w:spacing w:before="0" w:after="0" w:line="408" w:lineRule="exact"/>
        <w:ind w:left="0" w:right="0" w:firstLine="576"/>
        <w:jc w:val="left"/>
      </w:pPr>
      <w:r>
        <w:rPr/>
        <w:t xml:space="preserve">(d) Before June 1, 2018, local government subdivisions purchasing vessels, vehicles, and construction equipment capable of using biodiesel must request warranty protection for the highest level of biodiesel the vessel, vehicle, or construction equipment is capable of using, up to one hundred percent biodiesel, as long as the costs are reasonably equal to a vessel, vehicle, or construction equipment that is not warranted to use up to one hundred percent biodiesel.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order to phase in this transition for the state, all state agencies, to the extent determined practicable by the department of commerce by rules adopted pursuant to RCW 43.325.080, are required to achieve forty percent fuel usage for operating publicly owned vessels, vehicles, and construction equipment from electricity or biofuel by June 1, 2013. Compressed natural gas, liquefied natural gas, or propane may be substituted for electricity or biofuel if the department of commerce determines that electricity and biofuel are not reasonably available. The department of enterprise services, in consultation with the department of commerce, shall report to the governor and the legislature by December 1, 2013, on what percentage of the state's fuel usage is from electricity or biofuel.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Except for cars owned or operated by the Washington state patrol, when tires on vehicles in the state's motor vehicle fleet are replaced, they must be replaced with tires that have the same or better rolling resistance as the original tires.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By December 31, 2015, the state must, to the extent practicable, install electrical outlets capable of charging electric vehicles in each of the state's fleet parking and maintenance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transportation's obligations under subsection </w:t>
      </w:r>
      <w:r>
        <w:t>((</w:t>
      </w:r>
      <w:r>
        <w:rPr>
          <w:strike/>
        </w:rPr>
        <w:t xml:space="preserve">(3)</w:t>
      </w:r>
      <w:r>
        <w:t>))</w:t>
      </w:r>
      <w:r>
        <w:rPr/>
        <w:t xml:space="preserve"> </w:t>
      </w:r>
      <w:r>
        <w:rPr>
          <w:u w:val="single"/>
        </w:rPr>
        <w:t xml:space="preserve">(4)</w:t>
      </w:r>
      <w:r>
        <w:rPr/>
        <w:t xml:space="preserve"> of this section are subject to the availability of amounts appropriated for the specific purpose identified in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of transportation's obligations under subsection </w:t>
      </w:r>
      <w:r>
        <w:t>((</w:t>
      </w:r>
      <w:r>
        <w:rPr>
          <w:strike/>
        </w:rPr>
        <w:t xml:space="preserve">(5)</w:t>
      </w:r>
      <w:r>
        <w:t>))</w:t>
      </w:r>
      <w:r>
        <w:rPr/>
        <w:t xml:space="preserve"> </w:t>
      </w:r>
      <w:r>
        <w:rPr>
          <w:u w:val="single"/>
        </w:rPr>
        <w:t xml:space="preserve">(6)</w:t>
      </w:r>
      <w:r>
        <w:rPr/>
        <w:t xml:space="preserve"> of this section are subject to the availability of amounts appropriated for the specific purpose identified in subsection </w:t>
      </w:r>
      <w:r>
        <w:t>((</w:t>
      </w:r>
      <w:r>
        <w:rPr>
          <w:strike/>
        </w:rPr>
        <w:t xml:space="preserve">(5)</w:t>
      </w:r>
      <w:r>
        <w:t>))</w:t>
      </w:r>
      <w:r>
        <w:rPr/>
        <w:t xml:space="preserve"> </w:t>
      </w:r>
      <w:r>
        <w:rPr>
          <w:u w:val="single"/>
        </w:rPr>
        <w:t xml:space="preserve">(7)</w:t>
      </w:r>
      <w:r>
        <w:rPr/>
        <w:t xml:space="preserve"> of this section unless the department receives federal or private funds for the specific purpose identified in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(8) The definitions in this subsection apply throughout this section unless the context clearly requires otherwise.</w:t>
      </w:r>
    </w:p>
    <w:p>
      <w:pPr>
        <w:spacing w:before="0" w:after="0" w:line="408" w:lineRule="exact"/>
        <w:ind w:left="0" w:right="0" w:firstLine="576"/>
        <w:jc w:val="left"/>
      </w:pPr>
      <w:r>
        <w:rPr>
          <w:strike/>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strike/>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effective January 1, 2005, except as provided in this chapter. The department of ecology shall adopt rules to implement the emission standards of the state of California for passenger cars, light duty trucks, and medium duty </w:t>
      </w:r>
      <w:r>
        <w:t>((</w:t>
      </w:r>
      <w:r>
        <w:rPr>
          <w:strike/>
        </w:rPr>
        <w:t xml:space="preserve">passenger</w:t>
      </w:r>
      <w:r>
        <w:t>))</w:t>
      </w:r>
      <w:r>
        <w:rPr/>
        <w:t xml:space="preserve"> vehicles, and shall amend the rules from time to time, to maintain consistency with the California motor vehicle emission standards and 42 U.S.C. Sec. 7507 (section 177 of the federal clean air act). </w:t>
      </w:r>
      <w:r>
        <w:t>((</w:t>
      </w:r>
      <w:r>
        <w:rPr>
          <w:strike/>
        </w:rPr>
        <w:t xml:space="preserve">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w:t>
      </w:r>
      <w:r>
        <w:t>))</w:t>
      </w:r>
      <w:r>
        <w:rPr/>
        <w:t xml:space="preserve"> The order of adoption for the rules required in this section shall include the signature of the governor.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 8, chapter . . ., Laws of 2018 (section 8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make permanent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 8, chapter . . ., Laws of 2018 (section 8 of this act) in achieving the public policy objectives described in subsection (2) of this section, the joint legislative audit and review committee must evaluate the number of clean alternative fuel vehicles titled in the state in calendar year 2023.</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2016 sp.s. c 32 s 2 are each amended to read as follows:</w:t>
      </w:r>
    </w:p>
    <w:p>
      <w:pPr>
        <w:spacing w:before="0" w:after="0" w:line="408" w:lineRule="exact"/>
        <w:ind w:left="0" w:right="0" w:firstLine="576"/>
        <w:jc w:val="left"/>
      </w:pPr>
      <w:r>
        <w:rPr/>
        <w:t xml:space="preserve">(1)(a) Except as provided in subsection (4) of this section, the tax levied by RCW 82.08.020 does not apply to sales of new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(b) Beginning with sales made or lease agreements signed on or after July 1, 2016, the exemption in this section is only applicable for up to thirty-two thousand dollars of a vehicle's selling price or the total lease payments made plus the selling price of the leased vehicle </w:t>
      </w:r>
      <w:r>
        <w:t>((</w:t>
      </w:r>
      <w:r>
        <w:rPr>
          <w:strike/>
        </w:rPr>
        <w:t xml:space="preserve">if the original lessee purchases the leased vehicle before the expiration of the exemption as described in subsection (6) of this section</w:t>
      </w:r>
      <w:r>
        <w:t>))</w:t>
      </w:r>
      <w:r>
        <w:rPr/>
        <w:t xml:space="preserve">.</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of a vehicle identified in subsection (1)(a) of this section made on or after July 15, 2015, and before July 1, 2016,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A sale, other than a lease, of a vehicle identified in subsection (1)(a) of this section made on or after July 1, 2016, </w:t>
      </w:r>
      <w:r>
        <w:t>((</w:t>
      </w:r>
      <w:r>
        <w:rPr>
          <w:strike/>
        </w:rPr>
        <w:t xml:space="preserve">and before the expiration of the exemption as described in subsection (6) of this section,</w:t>
      </w:r>
      <w:r>
        <w:t>))</w:t>
      </w:r>
      <w:r>
        <w:rPr/>
        <w:t xml:space="preserve"> is not exempt from sales tax as described under subsection (1)(b) of this section if, at the time of sale,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(c) For leased vehicles for which the lease agreement was signed before July 1, 2015, lease payments are exempt from sales tax as described under subsection (1)(a) of this section regardless of the vehicle's fair market value at the inception of the lease.</w:t>
      </w:r>
    </w:p>
    <w:p>
      <w:pPr>
        <w:spacing w:before="0" w:after="0" w:line="408" w:lineRule="exact"/>
        <w:ind w:left="0" w:right="0" w:firstLine="576"/>
        <w:jc w:val="left"/>
      </w:pPr>
      <w:r>
        <w:rPr/>
        <w:t xml:space="preserve">(d) For leased vehicles identified in subsection (1)(a) of this section for which the lease agreement is signed on or after July 15, 2015, and before July 1, 2016, lease payments are not exempt from sales tax if the fair market value of the vehicle being leased exceeds thirty-five thousand dollars at the inception of the lease. For the purposes of this subsection (4), "fair market value" has the same meaning as "value of the article used" in RCW 82.12.010.</w:t>
      </w:r>
    </w:p>
    <w:p>
      <w:pPr>
        <w:spacing w:before="0" w:after="0" w:line="408" w:lineRule="exact"/>
        <w:ind w:left="0" w:right="0" w:firstLine="576"/>
        <w:jc w:val="left"/>
      </w:pPr>
      <w:r>
        <w:rPr/>
        <w:t xml:space="preserve">(e) For leased vehicles identified in subsection (1)(a) of this section for which the lease agreement is signed on or after July 1, 2016, </w:t>
      </w:r>
      <w:r>
        <w:t>((</w:t>
      </w:r>
      <w:r>
        <w:rPr>
          <w:strike/>
        </w:rPr>
        <w:t xml:space="preserve">and before the expiration of the exemption as described in subsection (6) of this section,</w:t>
      </w:r>
      <w:r>
        <w:t>))</w:t>
      </w:r>
      <w:r>
        <w:rPr/>
        <w:t xml:space="preserve"> lease payments are not exempt from sales tax as described under subsection (1)(b) of this section if, at the inception of the lease,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(f) The department of licensing must maintain and publish a list of all vehicle models qualifying for the sales tax exemption under this section </w:t>
      </w:r>
      <w:r>
        <w:t>((</w:t>
      </w:r>
      <w:r>
        <w:rPr>
          <w:strike/>
        </w:rPr>
        <w:t xml:space="preserve">until the expiration of the exemption as described in subsection (6) of this section</w:t>
      </w:r>
      <w:r>
        <w:t>))</w:t>
      </w:r>
      <w:r>
        <w:rPr/>
        <w:t xml:space="preserve">.</w:t>
      </w:r>
    </w:p>
    <w:p>
      <w:pPr>
        <w:spacing w:before="0" w:after="0" w:line="408" w:lineRule="exact"/>
        <w:ind w:left="0" w:right="0" w:firstLine="576"/>
        <w:jc w:val="left"/>
      </w:pPr>
      <w:r>
        <w:rPr/>
        <w:t xml:space="preserve">(5)</w:t>
      </w:r>
      <w:r>
        <w:rPr>
          <w:u w:val="single"/>
        </w:rPr>
        <w:t xml:space="preserve">(a)</w:t>
      </w:r>
      <w:r>
        <w:rPr/>
        <w:t xml:space="preserve"> On the last day of January, April, July, and October</w:t>
      </w:r>
      <w:r>
        <w:rPr/>
        <w:t xml:space="preserve"> of each year </w:t>
      </w:r>
      <w:r>
        <w:rPr>
          <w:u w:val="single"/>
        </w:rPr>
        <w:t xml:space="preserve">until the department receives notice from the department of licensing under subsection (6)(b) of this section that the cumulative number of seven thousand five hundred qualifying vehicles has been reached</w:t>
      </w:r>
      <w:r>
        <w:rPr/>
        <w:t xml:space="preserve">,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w:t>
      </w:r>
    </w:p>
    <w:p>
      <w:pPr>
        <w:spacing w:before="0" w:after="0" w:line="408" w:lineRule="exact"/>
        <w:ind w:left="0" w:right="0" w:firstLine="576"/>
        <w:jc w:val="left"/>
      </w:pPr>
      <w:r>
        <w:rPr>
          <w:u w:val="single"/>
        </w:rPr>
        <w:t xml:space="preserve">(b)</w:t>
      </w:r>
      <w:r>
        <w:rPr/>
        <w:t xml:space="preserve">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(6)(a) </w:t>
      </w:r>
      <w:r>
        <w:t>((</w:t>
      </w:r>
      <w:r>
        <w:rPr>
          <w:strike/>
        </w:rPr>
        <w:t xml:space="preserve">The exemption under this section expires, effective with sales of vehicles delivered to the buyer or leased vehicles for which the lease agreement was signed, after the last day of the calendar month immediately following the month the department receives notice from the department of licensing under subsection (7)(b) of this section.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strike/>
        </w:rPr>
        <w:t xml:space="preserve">(b) Upon receiving notice from the department of licensing under subsection (7)(b) of this section, the department must provide notice as soon as is practicable on its web site of the expiration date of the exemption under this section.</w:t>
      </w:r>
    </w:p>
    <w:p>
      <w:pPr>
        <w:spacing w:before="0" w:after="0" w:line="408" w:lineRule="exact"/>
        <w:ind w:left="0" w:right="0" w:firstLine="576"/>
        <w:jc w:val="left"/>
      </w:pPr>
      <w:r>
        <w:rPr>
          <w:strike/>
        </w:rPr>
        <w:t xml:space="preserve">(c) For purposes of this subsection, even if the department of licensing provides the department with notice under subsection (7)(b) of this section before the end of the fifth working day of the month notice is required, the notice is deemed to have been received by the department at the end of the fifth working day of the month notice is required.</w:t>
      </w:r>
    </w:p>
    <w:p>
      <w:pPr>
        <w:spacing w:before="0" w:after="0" w:line="408" w:lineRule="exact"/>
        <w:ind w:left="0" w:right="0" w:firstLine="576"/>
        <w:jc w:val="left"/>
      </w:pPr>
      <w:r>
        <w:rPr>
          <w:strike/>
        </w:rPr>
        <w:t xml:space="preserve">(d) If, by the end of the fifth working day of May 2019, the department has not received notice from the department of licensing under subsection (7)(b) of this section, the exemption under this section expires effective with sales of vehicles delivered to the buyer or leased vehicles for which the lease agreement was signed after June 30, 2019.</w:t>
      </w:r>
    </w:p>
    <w:p>
      <w:pPr>
        <w:spacing w:before="0" w:after="0" w:line="408" w:lineRule="exact"/>
        <w:ind w:left="0" w:right="0" w:firstLine="576"/>
        <w:jc w:val="left"/>
      </w:pPr>
      <w:r>
        <w:rPr>
          <w:strike/>
        </w:rPr>
        <w:t xml:space="preserve">(e) Nothing in this subsection (6) may be construed to affect the validity of any exemption properly allowed by a seller under this section before the expiration of the exemption as described in (a) of this subsection and reported to the department on returns filed after the expiration of the exemption.</w:t>
      </w:r>
    </w:p>
    <w:p>
      <w:pPr>
        <w:spacing w:before="0" w:after="0" w:line="408" w:lineRule="exact"/>
        <w:ind w:left="0" w:right="0" w:firstLine="576"/>
        <w:jc w:val="left"/>
      </w:pPr>
      <w:r>
        <w:rPr>
          <w:strike/>
        </w:rPr>
        <w:t xml:space="preserve">(f) Nothing in this subsection (6) may be construed to allow an exemption under this section for the purchase of a qualifying vehicle by the original lessee of the vehicle after the expiration of the exemption as provided in (a) of this subsection.</w:t>
      </w:r>
    </w:p>
    <w:p>
      <w:pPr>
        <w:spacing w:before="0" w:after="0" w:line="408" w:lineRule="exact"/>
        <w:ind w:left="0" w:right="0" w:firstLine="576"/>
        <w:jc w:val="left"/>
      </w:pPr>
      <w:r>
        <w:rPr>
          <w:strike/>
        </w:rPr>
        <w:t xml:space="preserve">(7)(a)</w:t>
      </w:r>
      <w:r>
        <w:t>))</w:t>
      </w:r>
      <w:r>
        <w:rPr/>
        <w:t xml:space="preserve"> By the end of the fifth working day of each month, </w:t>
      </w:r>
      <w:r>
        <w:t>((</w:t>
      </w:r>
      <w:r>
        <w:rPr>
          <w:strike/>
        </w:rPr>
        <w:t xml:space="preserve">until the expiration of the exemption as described in subsection (6) of this section,</w:t>
      </w:r>
      <w:r>
        <w:t>))</w:t>
      </w:r>
      <w:r>
        <w:rPr/>
        <w:t xml:space="preserve"> the department of licensing must determine the cumulative number of qualifying vehicles titled on or after July 15, 2015, and provide notice of the cumulative number of these vehicles to the department.</w:t>
      </w:r>
    </w:p>
    <w:p>
      <w:pPr>
        <w:spacing w:before="0" w:after="0" w:line="408" w:lineRule="exact"/>
        <w:ind w:left="0" w:right="0" w:firstLine="576"/>
        <w:jc w:val="left"/>
      </w:pPr>
      <w:r>
        <w:rPr/>
        <w:t xml:space="preserve">(b) The department of licensing must notify the department once the cumulative number of qualifying vehicles titled in the state on or after July 15, 2015, equals or exceeds seven thousand five hundred.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By the last day of July 2016, and every six months thereafter </w:t>
      </w:r>
      <w:r>
        <w:t>((</w:t>
      </w:r>
      <w:r>
        <w:rPr>
          <w:strike/>
        </w:rPr>
        <w:t xml:space="preserve">until the expiration of the exemption as described in subsection (6) of this section,</w:t>
      </w:r>
      <w:r>
        <w:t>))</w:t>
      </w:r>
      <w:r>
        <w:rPr/>
        <w:t xml:space="preserve"> based on the best available data, the department must report the following information to the transportation committees of the legislature: The cumulative number of qualifying vehicles titled in the state on or after July 15, 2015, as reported to it by the department of licensing; and the dollar amount of all state retail sales and use taxes exempted on or after July 15, 2015, under this section and RCW 82.12.809.</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For purposes of this section, "qualifying vehicle" means a vehicle qualifying for the exemption under this section or RCW 82.12.809 in which the sale was made or the lease agreement was signed on or after July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2016 sp.s. c 32 s 3 are each amended to read as follows:</w:t>
      </w:r>
    </w:p>
    <w:p>
      <w:pPr>
        <w:spacing w:before="0" w:after="0" w:line="408" w:lineRule="exact"/>
        <w:ind w:left="0" w:right="0" w:firstLine="576"/>
        <w:jc w:val="left"/>
      </w:pPr>
      <w:r>
        <w:rPr/>
        <w:t xml:space="preserve">(1)(a) Except as provided in subsection (4) of this section, the provisions of this chapter do not apply in respect to the use of new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(b) Beginning with purchases made or lease agreements signed on or after July 1, 2016, the exemption in this section is only applicable for up to thirty-two thousand dollars of a vehicle's purchase price or the total lease payments made plus the purchase price of the leased vehicle </w:t>
      </w:r>
      <w:r>
        <w:t>((</w:t>
      </w:r>
      <w:r>
        <w:rPr>
          <w:strike/>
        </w:rPr>
        <w:t xml:space="preserve">if the original lessee purchases the leased vehicle before the expiration of the exemption as described in RCW 82.08.809(6)</w:t>
      </w:r>
      <w:r>
        <w:t>))</w:t>
      </w:r>
      <w:r>
        <w:rPr/>
        <w:t xml:space="preserve">.</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w:t>
      </w:r>
      <w:r>
        <w:t>((</w:t>
      </w:r>
      <w:r>
        <w:rPr>
          <w:strike/>
        </w:rPr>
        <w:t xml:space="preserve">, on or after the expiration of the exemption as described in RCW 82.08.809(6),</w:t>
      </w:r>
      <w:r>
        <w:t>))</w:t>
      </w:r>
      <w:r>
        <w:rPr/>
        <w:t xml:space="preserve">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w:t>
      </w:r>
      <w:r>
        <w:t>((</w:t>
      </w:r>
      <w:r>
        <w:rPr>
          <w:strike/>
        </w:rPr>
        <w:t xml:space="preserve">before the expiration of the exemption as described in RCW 82.08.809(6),</w:t>
      </w:r>
      <w:r>
        <w:t>))</w:t>
      </w:r>
      <w:r>
        <w:rPr/>
        <w:t xml:space="preserve"> and the use was exempt under this section from the tax imposed in RCW 82.12.020.</w:t>
      </w:r>
    </w:p>
    <w:p>
      <w:pPr>
        <w:spacing w:before="0" w:after="0" w:line="408" w:lineRule="exact"/>
        <w:ind w:left="0" w:right="0" w:firstLine="576"/>
        <w:jc w:val="left"/>
      </w:pPr>
      <w:r>
        <w:rPr/>
        <w:t xml:space="preserve">(4)(a) For vehicles identified in subsection (1)(a) of this section purchased on or after July 1, 2016, </w:t>
      </w:r>
      <w:r>
        <w:t>((</w:t>
      </w:r>
      <w:r>
        <w:rPr>
          <w:strike/>
        </w:rPr>
        <w:t xml:space="preserve">and before the expiration of the exemption as described in RCW 82.08.809(6),</w:t>
      </w:r>
      <w:r>
        <w:t>))</w:t>
      </w:r>
      <w:r>
        <w:rPr/>
        <w:t xml:space="preserve"> or for leased vehicles identified in subsection (1)(a) of this section for which the lease agreement was signed on or after July 1, 2016, </w:t>
      </w:r>
      <w:r>
        <w:t>((</w:t>
      </w:r>
      <w:r>
        <w:rPr>
          <w:strike/>
        </w:rPr>
        <w:t xml:space="preserve">and before the expiration of the exemption as described in RCW 82.08.809(6),</w:t>
      </w:r>
      <w:r>
        <w:t>))</w:t>
      </w:r>
      <w:r>
        <w:rPr/>
        <w:t xml:space="preserve"> a vehicle is not exempt from use tax as described under subsection (1)(b) of this section if, at the time the tax is imposed for purchased vehicles or at the inception of the lease for leased vehicles,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(b) For vehicles identified in subsection (1)(a) of this section purchased on or after July 15, 2015, and before July 1, 2016, or for leased vehicles identified in subsection (1)(a) of this section for which the lease agreement was signed on or after July 15, 2015, and before July 1, 2016, a vehicle is not exempt from use tax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rPr/>
        <w:t xml:space="preserve">(c) For leased vehicles for which the lease agreement was signed before July 1, 2015, lease payments are exempt from use tax as described under subsection (1)(a) of this section regardless of the vehicle's fair market value at the inception of the lease.</w:t>
      </w:r>
    </w:p>
    <w:p>
      <w:pPr>
        <w:spacing w:before="0" w:after="0" w:line="408" w:lineRule="exact"/>
        <w:ind w:left="0" w:right="0" w:firstLine="576"/>
        <w:jc w:val="left"/>
      </w:pPr>
      <w:r>
        <w:rPr/>
        <w:t xml:space="preserve">(5)</w:t>
      </w:r>
      <w:r>
        <w:rPr>
          <w:u w:val="single"/>
        </w:rPr>
        <w:t xml:space="preserve">(a)</w:t>
      </w:r>
      <w:r>
        <w:rPr/>
        <w:t xml:space="preserve"> On the last day of January, April, July, and October of each year </w:t>
      </w:r>
      <w:r>
        <w:rPr>
          <w:u w:val="single"/>
        </w:rPr>
        <w:t xml:space="preserve">until the department receives notice from the department of licensing under RCW 82.08.809(6)(b) that the cumulative number of seven thousand five hundred qualifying vehicles has been reached</w:t>
      </w:r>
      <w:r>
        <w:rPr/>
        <w:t xml:space="preserve">,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w:t>
      </w:r>
    </w:p>
    <w:p>
      <w:pPr>
        <w:spacing w:before="0" w:after="0" w:line="408" w:lineRule="exact"/>
        <w:ind w:left="0" w:right="0" w:firstLine="576"/>
        <w:jc w:val="left"/>
      </w:pPr>
      <w:r>
        <w:rPr>
          <w:u w:val="single"/>
        </w:rPr>
        <w:t xml:space="preserve">(b)</w:t>
      </w:r>
      <w:r>
        <w:rPr/>
        <w:t xml:space="preserve">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t>((</w:t>
      </w:r>
      <w:r>
        <w:rPr>
          <w:strike/>
        </w:rPr>
        <w:t xml:space="preserve">(6)(a) The exemption provided under this section does not apply to the use of new passenger cars, light duty trucks, and medium duty passenger vehicles, or lease payments due on such vehicles, if the date of sale of the vehicle from the seller to the buyer occurred or the lease agreement was signed after the expiration of the exemption as provided in RCW 82.08.809(6).</w:t>
      </w:r>
    </w:p>
    <w:p>
      <w:pPr>
        <w:spacing w:before="0" w:after="0" w:line="408" w:lineRule="exact"/>
        <w:ind w:left="0" w:right="0" w:firstLine="576"/>
        <w:jc w:val="left"/>
      </w:pPr>
      <w:r>
        <w:rPr>
          <w:strike/>
        </w:rPr>
        <w:t xml:space="preserve">(b)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strike/>
        </w:rPr>
        <w:t xml:space="preserve">(c) Nothing in this subsection (6) may be construed to allow an exemption under this section for the purchase of a qualifying vehicle by the original lessee of the vehicle after the expiration of the exemption.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any provisions of chapter . . ., Laws of 2018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9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1a2e9f72d81440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1152acdac6429e" /><Relationship Type="http://schemas.openxmlformats.org/officeDocument/2006/relationships/footer" Target="/word/footer.xml" Id="R1a2e9f72d814400c" /></Relationships>
</file>