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5f467f5c44981" /></Relationships>
</file>

<file path=word/document.xml><?xml version="1.0" encoding="utf-8"?>
<w:document xmlns:w="http://schemas.openxmlformats.org/wordprocessingml/2006/main">
  <w:body>
    <w:p>
      <w:r>
        <w:t>S-3394.1</w:t>
      </w:r>
    </w:p>
    <w:p>
      <w:pPr>
        <w:jc w:val="center"/>
      </w:pPr>
      <w:r>
        <w:t>_______________________________________________</w:t>
      </w:r>
    </w:p>
    <w:p/>
    <w:p>
      <w:pPr>
        <w:jc w:val="center"/>
      </w:pPr>
      <w:r>
        <w:rPr>
          <w:b/>
        </w:rPr>
        <w:t>SENATE BILL 6091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Van De Wege, Rolfes, and Frockt</w:t>
      </w:r>
    </w:p>
    <w:p/>
    <w:p>
      <w:r>
        <w:rPr>
          <w:t xml:space="preserve">Prefiled 01/05/18.</w:t>
        </w:rPr>
      </w:r>
      <w:r>
        <w:rPr>
          <w:t xml:space="preserve">Read first time 01/08/18.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water is available to support development; amending RCW 19.27.097, 58.17.110, and 90.54.010; reenacting and amending RCW 36.70A.070; adding new sections to chapter 90.54 RCW; adding a new chapter to Title 43 RCW; creating new sections;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w:t>
      </w:r>
      <w:r>
        <w:rPr>
          <w:u w:val="single"/>
        </w:rPr>
        <w:t xml:space="preserve">(a)</w:t>
      </w:r>
      <w:r>
        <w:rPr/>
        <w:t xml:space="preserve">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w:t>
      </w:r>
      <w:r>
        <w:t>((</w:t>
      </w:r>
      <w:r>
        <w:rPr>
          <w:strik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r>
        <w:t>))</w:t>
      </w:r>
      <w:r>
        <w:rPr/>
        <w:t xml:space="preserve"> An application for a water right shall not be sufficient proof of an adequate water supply.</w:t>
      </w:r>
    </w:p>
    <w:p>
      <w:pPr>
        <w:spacing w:before="0" w:after="0" w:line="408" w:lineRule="exact"/>
        <w:ind w:left="0" w:right="0" w:firstLine="576"/>
        <w:jc w:val="left"/>
      </w:pPr>
      <w:r>
        <w:rPr>
          <w:u w:val="single"/>
        </w:rPr>
        <w:t xml:space="preserve">(b) In areas where rules have been adopted under chapter 90.22 or 90.54 RCW that explicitly regulate permit-exempt groundwater withdrawals, evidence of an adequate water supply must be consistent with and may rely on the specific rule requirements.</w:t>
      </w:r>
    </w:p>
    <w:p>
      <w:pPr>
        <w:spacing w:before="0" w:after="0" w:line="408" w:lineRule="exact"/>
        <w:ind w:left="0" w:right="0" w:firstLine="576"/>
        <w:jc w:val="left"/>
      </w:pPr>
      <w:r>
        <w:rPr>
          <w:u w:val="single"/>
        </w:rPr>
        <w:t xml:space="preserve">(c) In areas where rules have been adopted under chapter 90.22 or 90.54 RCW that do not explicitly regulate permit-exempt groundwater withdrawals, evidence of an adequate water supply must be consistent with and may rely on the requirements established in section 105 of this act, unless an applicant provides other evidence of an adequate water supply that complies with chapters 90.03 and 90.44 RCW.</w:t>
      </w:r>
    </w:p>
    <w:p>
      <w:pPr>
        <w:spacing w:before="0" w:after="0" w:line="408" w:lineRule="exact"/>
        <w:ind w:left="0" w:right="0" w:firstLine="576"/>
        <w:jc w:val="left"/>
      </w:pPr>
      <w:r>
        <w:rPr>
          <w:u w:val="single"/>
        </w:rPr>
        <w:t xml:space="preserve">(d) In other areas of the state, physical and legal evidence of an adequate water supply may be demonstrated by the submission of a water well report consistent with the requirements of chapter 18.104 RCW, except that additional requirements may apply to demonstrate the physical and legal existence of an adequate water supply, as determined by the department of ecology, if the application is within:</w:t>
      </w:r>
    </w:p>
    <w:p>
      <w:pPr>
        <w:spacing w:before="0" w:after="0" w:line="408" w:lineRule="exact"/>
        <w:ind w:left="0" w:right="0" w:firstLine="576"/>
        <w:jc w:val="left"/>
      </w:pPr>
      <w:r>
        <w:rPr>
          <w:u w:val="single"/>
        </w:rPr>
        <w:t xml:space="preserve">(i)  An  area  where  water  rights  have  been  adjudicated  in accordance with chapter 90.03 RCW and is subject to federal flow regulation, including the entire Yakima river basin (water resource inventory areas 37, 38, or 39);</w:t>
      </w:r>
    </w:p>
    <w:p>
      <w:pPr>
        <w:spacing w:before="0" w:after="0" w:line="408" w:lineRule="exact"/>
        <w:ind w:left="0" w:right="0" w:firstLine="576"/>
        <w:jc w:val="left"/>
      </w:pPr>
      <w:r>
        <w:rPr>
          <w:u w:val="single"/>
        </w:rPr>
        <w:t xml:space="preserve">(ii) An area where water rights have been adjudicated in a federal court action and is subject to federal flow regulation; or</w:t>
      </w:r>
    </w:p>
    <w:p>
      <w:pPr>
        <w:spacing w:before="0" w:after="0" w:line="408" w:lineRule="exact"/>
        <w:ind w:left="0" w:right="0" w:firstLine="576"/>
        <w:jc w:val="left"/>
      </w:pPr>
      <w:r>
        <w:rPr>
          <w:u w:val="single"/>
        </w:rPr>
        <w:t xml:space="preserve">(iii) Water resource inventory areas 3 or 4, which were subject to the supreme court of Washington's October 3, 2013, opinion in </w:t>
      </w:r>
      <w:r>
        <w:rPr>
          <w:i/>
          <w:u w:val="single"/>
        </w:rPr>
        <w:t xml:space="preserve">Swinomish Indian Tribal Community v. Washington State Department of Ecology</w:t>
      </w:r>
      <w:r>
        <w:rPr>
          <w:u w:val="single"/>
        </w:rPr>
        <w:t xml:space="preserve">, 178 Wn.2d 571, 311 P.3d 6 (2013).</w:t>
      </w:r>
    </w:p>
    <w:p>
      <w:pPr>
        <w:spacing w:before="0" w:after="0" w:line="408" w:lineRule="exact"/>
        <w:ind w:left="0" w:right="0" w:firstLine="576"/>
        <w:jc w:val="left"/>
      </w:pPr>
      <w:r>
        <w:rPr/>
        <w:t xml:space="preserve">(2) </w:t>
      </w:r>
      <w:r>
        <w:rPr>
          <w:u w:val="single"/>
        </w:rPr>
        <w:t xml:space="preserve">In addition to other authorities, the county or city may impose additional requirements, including conditions on building permits requiring connection to an existing public water system where the existing system is willing and able to provide safe and reliable potable water to the applicant with reasonable economy and efficiency.</w:t>
      </w:r>
    </w:p>
    <w:p>
      <w:pPr>
        <w:spacing w:before="0" w:after="0" w:line="408" w:lineRule="exact"/>
        <w:ind w:left="0" w:right="0" w:firstLine="576"/>
        <w:jc w:val="left"/>
      </w:pPr>
      <w:r>
        <w:rPr>
          <w:u w:val="single"/>
        </w:rPr>
        <w:t xml:space="preserve">(3)</w:t>
      </w:r>
      <w:r>
        <w:rPr/>
        <w:t xml:space="preserve">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chapter, a county or city must be consistent with and may rely on chapters 90.03, 90.22, 90.44, and 90.54 RCW and applicable rules adopted pursuant to those statutes. A comprehensive plan must incorporate projected uses of water over the subsequent twenty years as developed under section 105 of this act.</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must be consistent with and may rely on applicable rules adopted pursuant to chapters 90.03, 90.22, 90.44, and 90.54 RCW</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36.70A.030(16). Rural counties may also allow new small-scale businesses to utilize a site previously occupied by an existing business as long as the new small-scale business conforms to the rural character of the area as defined by the local government according to RCW 36.70A.030(16).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A county or city must be consistent with and may rely on chapters 90.03, 90.22, 90.44, and 90.54 RCW and applicable rules adopted pursuant to those statutes in determining appropriate provisions for water supply for a subdivision, dedication, or short subdivision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010</w:t>
      </w:r>
      <w:r>
        <w:rPr/>
        <w:t xml:space="preserve"> and 1990 c 295 s 1 are each amended to read as follows:</w:t>
      </w:r>
    </w:p>
    <w:p>
      <w:pPr>
        <w:spacing w:before="0" w:after="0" w:line="408" w:lineRule="exact"/>
        <w:ind w:left="0" w:right="0" w:firstLine="576"/>
        <w:jc w:val="left"/>
      </w:pPr>
      <w:r>
        <w:rPr/>
        <w:t xml:space="preserve">(1) </w:t>
      </w:r>
      <w:r>
        <w:rPr>
          <w:u w:val="single"/>
        </w:rPr>
        <w:t xml:space="preserve">It is the intent of the legislature to protect and restore healthy stream flows for instream resources, which will aid in recovery of depleted salmonid populations, support properly functioning ecosystems, and provide for the general welfare of the citizens of the state. The legislature also intends to ensure that a legal and reliable domestic water supply is available for its citizens, which is essential to support the vitality of our state, including rural communities.</w:t>
      </w:r>
    </w:p>
    <w:p>
      <w:pPr>
        <w:spacing w:before="0" w:after="0" w:line="408" w:lineRule="exact"/>
        <w:ind w:left="0" w:right="0" w:firstLine="576"/>
        <w:jc w:val="left"/>
      </w:pPr>
      <w:r>
        <w:rPr>
          <w:u w:val="single"/>
        </w:rPr>
        <w:t xml:space="preserve">(a) Healthy watersheds and stream flows ensure preservation of instream resources, which include fish, wildlife, scenic, aesthetic, environmental, recreational, and navigational values. These resources are central to our state's identity, culture, and economy and must be preserved and where possible enhanced for future generations.</w:t>
      </w:r>
    </w:p>
    <w:p>
      <w:pPr>
        <w:spacing w:before="0" w:after="0" w:line="408" w:lineRule="exact"/>
        <w:ind w:left="0" w:right="0" w:firstLine="576"/>
        <w:jc w:val="left"/>
      </w:pPr>
      <w:r>
        <w:rPr>
          <w:u w:val="single"/>
        </w:rPr>
        <w:t xml:space="preserve">(b) Inadequate stream flows adversely impact instream resources. Out-of-stream water use, loss of wetlands and floodplains, loss of vegetated cover, increase in impervious surfaces, loss of snowpack, and other factors combined with naturally low flows that occur in late summer and fall contribute to stream flow limitations that are becoming an increasingly significant barrier to recovery of threatened and endangered species, especially salmonids.</w:t>
      </w:r>
    </w:p>
    <w:p>
      <w:pPr>
        <w:spacing w:before="0" w:after="0" w:line="408" w:lineRule="exact"/>
        <w:ind w:left="0" w:right="0" w:firstLine="576"/>
        <w:jc w:val="left"/>
      </w:pPr>
      <w:r>
        <w:rPr>
          <w:u w:val="single"/>
        </w:rPr>
        <w:t xml:space="preserve">(2)</w:t>
      </w:r>
      <w:r>
        <w:rPr/>
        <w:t xml:space="preserve"> The legislature finds that:</w:t>
      </w:r>
    </w:p>
    <w:p>
      <w:pPr>
        <w:spacing w:before="0" w:after="0" w:line="408" w:lineRule="exact"/>
        <w:ind w:left="0" w:right="0" w:firstLine="576"/>
        <w:jc w:val="left"/>
      </w:pPr>
      <w:r>
        <w:rPr/>
        <w:t xml:space="preserve">(a) Proper utilization of the water resources of this state is necessary to the promotion of public health and the economic well-being of the state and the preservation of its natural resources and aesthetic values. Although water is a renewable resource, its supply and availability are becoming increasingly limited, particularly during summer and fall months and dry years when demand is greatest. Growth and prosperity have significantly increased the competition for this limited resource. Adequate water supplies are essential to meet the needs of the state's growing population and economy. At the same time instream resources and values must be preserved and protected so that future generations can continue to enjoy them.</w:t>
      </w:r>
    </w:p>
    <w:p>
      <w:pPr>
        <w:spacing w:before="0" w:after="0" w:line="408" w:lineRule="exact"/>
        <w:ind w:left="0" w:right="0" w:firstLine="576"/>
        <w:jc w:val="left"/>
      </w:pPr>
      <w:r>
        <w:rPr/>
        <w:t xml:space="preserve">(b) All citizens of Washington share an interest in the proper stewardship of our invaluable water resources. To ensure that available water supplies are managed to best meet both instream and </w:t>
      </w:r>
      <w:r>
        <w:t>((</w:t>
      </w:r>
      <w:r>
        <w:rPr>
          <w:strike/>
        </w:rPr>
        <w:t xml:space="preserve">offstream needs, a comprehensive planning process</w:t>
      </w:r>
      <w:r>
        <w:t>))</w:t>
      </w:r>
      <w:r>
        <w:rPr/>
        <w:t xml:space="preserve"> </w:t>
      </w:r>
      <w:r>
        <w:rPr>
          <w:u w:val="single"/>
        </w:rPr>
        <w:t xml:space="preserve">out-of-stream needs, a comprehensive watershed restoration and enhancement program</w:t>
      </w:r>
      <w:r>
        <w:rPr/>
        <w:t xml:space="preserve"> is essential. The people of the state have the unique opportunity to work together to </w:t>
      </w:r>
      <w:r>
        <w:t>((</w:t>
      </w:r>
      <w:r>
        <w:rPr>
          <w:strike/>
        </w:rPr>
        <w:t xml:space="preserve">plan and manage our water</w:t>
      </w:r>
      <w:r>
        <w:t>))</w:t>
      </w:r>
      <w:r>
        <w:rPr/>
        <w:t xml:space="preserve"> </w:t>
      </w:r>
      <w:r>
        <w:rPr>
          <w:u w:val="single"/>
        </w:rPr>
        <w:t xml:space="preserve">restore and enhance instream resources</w:t>
      </w:r>
      <w:r>
        <w:rPr/>
        <w:t xml:space="preserve">. Through a comprehensive planning </w:t>
      </w:r>
      <w:r>
        <w:rPr>
          <w:u w:val="single"/>
        </w:rPr>
        <w:t xml:space="preserve">and watershed restoration</w:t>
      </w:r>
      <w:r>
        <w:rPr/>
        <w:t xml:space="preserve"> process that includes the state, Indian tribes, local governments, and interested parties, it is possible to make better use of available water supplies and achieve better management of water resources. Through comprehensive planning </w:t>
      </w:r>
      <w:r>
        <w:rPr>
          <w:u w:val="single"/>
        </w:rPr>
        <w:t xml:space="preserve">and implementation of watershed restoration and enhancement projects</w:t>
      </w:r>
      <w:r>
        <w:rPr/>
        <w:t xml:space="preserve">, conflicts among water users and interests can be reduced or resolved </w:t>
      </w:r>
      <w:r>
        <w:rPr>
          <w:u w:val="single"/>
        </w:rPr>
        <w:t xml:space="preserve">and instream resources can be improved</w:t>
      </w:r>
      <w:r>
        <w:rPr/>
        <w:t xml:space="preserve">. It is in the best interests of the state that comprehensive water resource planning </w:t>
      </w:r>
      <w:r>
        <w:rPr>
          <w:u w:val="single"/>
        </w:rPr>
        <w:t xml:space="preserve">and restoration</w:t>
      </w:r>
      <w:r>
        <w:rPr/>
        <w:t xml:space="preserve"> be given a high priority so that water resources and associated values can be utilized and enjoyed today and protected for tomorrow.</w:t>
      </w:r>
    </w:p>
    <w:p>
      <w:pPr>
        <w:spacing w:before="0" w:after="0" w:line="408" w:lineRule="exact"/>
        <w:ind w:left="0" w:right="0" w:firstLine="576"/>
        <w:jc w:val="left"/>
      </w:pPr>
      <w:r>
        <w:rPr/>
        <w:t xml:space="preserve">(c) Diverse hydrologic, climatic, cultural, and socioeconomic conditions exist throughout the regions of the state. Water resource issues vary significantly across regions. Comprehensive water resource planning is best accomplished through a regional planning process sensitive to the unique characteristics and issues of each region.</w:t>
      </w:r>
    </w:p>
    <w:p>
      <w:pPr>
        <w:spacing w:before="0" w:after="0" w:line="408" w:lineRule="exact"/>
        <w:ind w:left="0" w:right="0" w:firstLine="576"/>
        <w:jc w:val="left"/>
      </w:pPr>
      <w:r>
        <w:rPr/>
        <w:t xml:space="preserve">(d) Comprehensive water resource planning must provide interested parties adequate opportunity to participate. Water resource issues are best addressed through cooperation and coordination among the state, Indian tribes, local governments, and interested parties.</w:t>
      </w:r>
    </w:p>
    <w:p>
      <w:pPr>
        <w:spacing w:before="0" w:after="0" w:line="408" w:lineRule="exact"/>
        <w:ind w:left="0" w:right="0" w:firstLine="576"/>
        <w:jc w:val="left"/>
      </w:pPr>
      <w:r>
        <w:rPr/>
        <w:t xml:space="preserve">(e) The long-term needs of the state require ongoing assessment of water availability, use, and demand. A thorough inventory of available resources is essential to water resource management. Current state water resource data and data management is inadequate to meet changing needs and respond to competing water demands. Therefore, a state water resource data program is needed to support an effective water resource management program. Efforts should be made to coordinate and consolidate into one resource data system all relevant information developed by the department of ecology and other agencies relating to the use, protection, and management of the state's water resources.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It is the purpose of this chapter to set forth fundamentals of water resource policy for the state to </w:t>
      </w:r>
      <w:r>
        <w:t>((</w:t>
      </w:r>
      <w:r>
        <w:rPr>
          <w:strike/>
        </w:rPr>
        <w:t xml:space="preserve">insure</w:t>
      </w:r>
      <w:r>
        <w:t>))</w:t>
      </w:r>
      <w:r>
        <w:rPr/>
        <w:t xml:space="preserve"> </w:t>
      </w:r>
      <w:r>
        <w:rPr>
          <w:u w:val="single"/>
        </w:rPr>
        <w:t xml:space="preserve">ensure</w:t>
      </w:r>
      <w:r>
        <w:rPr/>
        <w:t xml:space="preserve"> that waters of the state are protected and fully utilized for the greatest benefit to the people of the state of Washington and, in relation thereto, to provide direction to the department of ecology, other state agencies and officials, and local government in carrying out water and related resources programs. It is the intent of the legislature to work closely with the executive branch, Indian tribes, local government, and interested parties to ensure that water resources of the state are wisely managed.</w:t>
      </w:r>
    </w:p>
    <w:p>
      <w:pPr>
        <w:spacing w:before="0" w:after="0" w:line="408" w:lineRule="exact"/>
        <w:ind w:left="0" w:right="0" w:firstLine="576"/>
        <w:jc w:val="left"/>
      </w:pPr>
      <w:r>
        <w:rPr>
          <w:u w:val="single"/>
        </w:rPr>
        <w:t xml:space="preserve">(4) To achieve the goals of this act, significant legislative action is needed to address both the impact of new development on stream flows and to restore and enhance properly functioning watersheds to preserve and enhance instream resources. The department is directed to implement a program to restore and enhance stream flows by establishing watershed restoration and enhancement committees, as specified in section 105 of this act, to develop and implement plans for stream flow restoration to support vibrant fish and wildlife, including restoring threatened and endangered salmonids.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Unless requirements are otherwise specified in the applicable rules adopted under this chapter or chapter 90.22 RCW, potential impacts on a closed water body and potential impairment to an instream flow are authorized for a new domestic or commercial groundwater withdrawal exempt from permitting under RCW 90.44.050 through compliance with the requirements established in this act.</w:t>
      </w:r>
    </w:p>
    <w:p>
      <w:pPr>
        <w:spacing w:before="0" w:after="0" w:line="408" w:lineRule="exact"/>
        <w:ind w:left="0" w:right="0" w:firstLine="576"/>
        <w:jc w:val="left"/>
      </w:pPr>
      <w:r>
        <w:rPr/>
        <w:t xml:space="preserve">(2)(a) The department shall establish watershed restoration and enhancement committees in each watershed with an instream flow rule adopted or amended before 2000 under this chapter or chapter 90.22 RCW.</w:t>
      </w:r>
    </w:p>
    <w:p>
      <w:pPr>
        <w:spacing w:before="0" w:after="0" w:line="408" w:lineRule="exact"/>
        <w:ind w:left="0" w:right="0" w:firstLine="576"/>
        <w:jc w:val="left"/>
      </w:pPr>
      <w:r>
        <w:rPr/>
        <w:t xml:space="preserve">(b) The department shall chair the watershed restoration and enhancement committee and invite the following entities to participate:</w:t>
      </w:r>
    </w:p>
    <w:p>
      <w:pPr>
        <w:spacing w:before="0" w:after="0" w:line="408" w:lineRule="exact"/>
        <w:ind w:left="0" w:right="0" w:firstLine="576"/>
        <w:jc w:val="left"/>
      </w:pPr>
      <w:r>
        <w:rPr/>
        <w:t xml:space="preserve">(i) A representative from each federally recognized Indian tribe that has reservation land within the water resource inventory area;</w:t>
      </w:r>
    </w:p>
    <w:p>
      <w:pPr>
        <w:spacing w:before="0" w:after="0" w:line="408" w:lineRule="exact"/>
        <w:ind w:left="0" w:right="0" w:firstLine="576"/>
        <w:jc w:val="left"/>
      </w:pPr>
      <w:r>
        <w:rPr/>
        <w:t xml:space="preserve">(ii) A representative from each federally recognized Indian tribe that has a usual and accustomed harvest area within the water resource inventory area;</w:t>
      </w:r>
    </w:p>
    <w:p>
      <w:pPr>
        <w:spacing w:before="0" w:after="0" w:line="408" w:lineRule="exact"/>
        <w:ind w:left="0" w:right="0" w:firstLine="576"/>
        <w:jc w:val="left"/>
      </w:pPr>
      <w:r>
        <w:rPr/>
        <w:t xml:space="preserve">(iii) A representative from the department of fish and wildlife, appointed by the director of the department of fish and wildlife;</w:t>
      </w:r>
    </w:p>
    <w:p>
      <w:pPr>
        <w:spacing w:before="0" w:after="0" w:line="408" w:lineRule="exact"/>
        <w:ind w:left="0" w:right="0" w:firstLine="576"/>
        <w:jc w:val="left"/>
      </w:pPr>
      <w:r>
        <w:rPr/>
        <w:t xml:space="preserve">(iv) A representative designated by each county within the water resource inventory area; and</w:t>
      </w:r>
    </w:p>
    <w:p>
      <w:pPr>
        <w:spacing w:before="0" w:after="0" w:line="408" w:lineRule="exact"/>
        <w:ind w:left="0" w:right="0" w:firstLine="576"/>
        <w:jc w:val="left"/>
      </w:pPr>
      <w:r>
        <w:rPr/>
        <w:t xml:space="preserve">(v) A representative designated by each city within the water resource inventory area.</w:t>
      </w:r>
    </w:p>
    <w:p>
      <w:pPr>
        <w:spacing w:before="0" w:after="0" w:line="408" w:lineRule="exact"/>
        <w:ind w:left="0" w:right="0" w:firstLine="576"/>
        <w:jc w:val="left"/>
      </w:pPr>
      <w:r>
        <w:rPr/>
        <w:t xml:space="preserve">(3) By June 30, 2023, the department shall prepare and adopt a watershed restoration and enhancement plan for each watershed with an instream flow rule adopted or amended before 2000 under this chapter or chapter 90.22 RCW, in collaboration with the watershed restoration and enhancement committee. Except as described in (h) of this subsection, all members of a watershed restoration and enhancement committee must approve the plan prior to adoption.</w:t>
      </w:r>
    </w:p>
    <w:p>
      <w:pPr>
        <w:spacing w:before="0" w:after="0" w:line="408" w:lineRule="exact"/>
        <w:ind w:left="0" w:right="0" w:firstLine="576"/>
        <w:jc w:val="left"/>
      </w:pPr>
      <w:r>
        <w:rPr/>
        <w:t xml:space="preserve">(a) The watershed restoration and enhancement plan should include recommendations for projects and actions that will measure, protect, and enhance instream resources and improve watershed functions that support the recovery of threatened and endangered salmonids. Plan recommendations may include, but are not limited to, acquiring senior water rights, water conservation, water reuse, stream gaging, groundwater monitoring, and developing natural and constructed infrastructure, which includes such projects as surface water impoundment, floodplain restoration, off-channel storage, and aquifer recharge. Qualifying projects must be specifically designed to enhance stream flows and not result in negative impacts to ecological functions or critical habitat. The plan may also include projects that improve watershed functions and instream resources without specifically replacing the consumptive quantity from projected future water users.</w:t>
      </w:r>
    </w:p>
    <w:p>
      <w:pPr>
        <w:spacing w:before="0" w:after="0" w:line="408" w:lineRule="exact"/>
        <w:ind w:left="0" w:right="0" w:firstLine="576"/>
        <w:jc w:val="left"/>
      </w:pPr>
      <w:r>
        <w:rPr/>
        <w:t xml:space="preserve">(b) At a minimum, the plan must include those actions that the committee determines to be necessary to offset potential impacts to instream flows associated with permit-exempt domestic and commercial water use. The highest priority recommendations must include replacing the quantity of consumptive water use during the same time as the impact and in the same basin or tributary. Lower priority projects include projects not in the same basin or tributary, projects that replace consumptive water supply impacts only during critical flow periods, and projects that protect or improve instream resources without replacing the consumptive quantity of water.</w:t>
      </w:r>
    </w:p>
    <w:p>
      <w:pPr>
        <w:spacing w:before="0" w:after="0" w:line="408" w:lineRule="exact"/>
        <w:ind w:left="0" w:right="0" w:firstLine="576"/>
        <w:jc w:val="left"/>
      </w:pPr>
      <w:r>
        <w:rPr/>
        <w:t xml:space="preserve">(c) Prior to adoption of the watershed restoration and enhancement plan, the department must determine that actions identified in the plan, after accounting for new projected uses of water over the subsequent twenty years, will result in a net ecological benefit to instream resources within the water resource inventory area.</w:t>
      </w:r>
    </w:p>
    <w:p>
      <w:pPr>
        <w:spacing w:before="0" w:after="0" w:line="408" w:lineRule="exact"/>
        <w:ind w:left="0" w:right="0" w:firstLine="576"/>
        <w:jc w:val="left"/>
      </w:pPr>
      <w:r>
        <w:rPr/>
        <w:t xml:space="preserve">(d) The watershed restoration and enhancement plan must include an evaluation or estimation of the cost of offsetting new domestic and commercial water uses over the subsequent twenty years, including withdrawals exempt from permitting under RCW 90.44.050.</w:t>
      </w:r>
    </w:p>
    <w:p>
      <w:pPr>
        <w:spacing w:before="0" w:after="0" w:line="408" w:lineRule="exact"/>
        <w:ind w:left="0" w:right="0" w:firstLine="576"/>
        <w:jc w:val="left"/>
      </w:pPr>
      <w:r>
        <w:rPr/>
        <w:t xml:space="preserve">(e) The watershed restoration and enhancement plan must include estimates of the cumulative consumptive water use impacts over the subsequent twenty years, including withdrawals exempt from permitting under RCW 90.44.050.</w:t>
      </w:r>
    </w:p>
    <w:p>
      <w:pPr>
        <w:spacing w:before="0" w:after="0" w:line="408" w:lineRule="exact"/>
        <w:ind w:left="0" w:right="0" w:firstLine="576"/>
        <w:jc w:val="left"/>
      </w:pPr>
      <w:r>
        <w:rPr/>
        <w:t xml:space="preserve">(f) The watershed restoration and enhancement plan may include:</w:t>
      </w:r>
    </w:p>
    <w:p>
      <w:pPr>
        <w:spacing w:before="0" w:after="0" w:line="408" w:lineRule="exact"/>
        <w:ind w:left="0" w:right="0" w:firstLine="576"/>
        <w:jc w:val="left"/>
      </w:pPr>
      <w:r>
        <w:rPr/>
        <w:t xml:space="preserve">(i) Recommendations for modification to fees established under this subsection;</w:t>
      </w:r>
    </w:p>
    <w:p>
      <w:pPr>
        <w:spacing w:before="0" w:after="0" w:line="408" w:lineRule="exact"/>
        <w:ind w:left="0" w:right="0" w:firstLine="576"/>
        <w:jc w:val="left"/>
      </w:pPr>
      <w:r>
        <w:rPr/>
        <w:t xml:space="preserve">(ii) Standards for water use quantities that are less than authorized under RCW 90.44.050 for withdrawals exempt from permitting;</w:t>
      </w:r>
    </w:p>
    <w:p>
      <w:pPr>
        <w:spacing w:before="0" w:after="0" w:line="408" w:lineRule="exact"/>
        <w:ind w:left="0" w:right="0" w:firstLine="576"/>
        <w:jc w:val="left"/>
      </w:pPr>
      <w:r>
        <w:rPr/>
        <w:t xml:space="preserve">(iii) Specific conservation requirements for new water users to be adopted by local or state permitting authorities; or</w:t>
      </w:r>
    </w:p>
    <w:p>
      <w:pPr>
        <w:spacing w:before="0" w:after="0" w:line="408" w:lineRule="exact"/>
        <w:ind w:left="0" w:right="0" w:firstLine="576"/>
        <w:jc w:val="left"/>
      </w:pPr>
      <w:r>
        <w:rPr/>
        <w:t xml:space="preserve">(iv) Other approaches to manage water resources for a water resource inventory area or a portion thereof.</w:t>
      </w:r>
    </w:p>
    <w:p>
      <w:pPr>
        <w:spacing w:before="0" w:after="0" w:line="408" w:lineRule="exact"/>
        <w:ind w:left="0" w:right="0" w:firstLine="576"/>
        <w:jc w:val="left"/>
      </w:pPr>
      <w:r>
        <w:rPr/>
        <w:t xml:space="preserve">(g) After adoption of a watershed restoration and enhancement plan, the department shall evaluate the plan recommendations and initiate rule making, if necessary, to incorporate recommendations into rules adopted under this chapter or under chapter 90.22 RCW. </w:t>
      </w:r>
    </w:p>
    <w:p>
      <w:pPr>
        <w:spacing w:before="0" w:after="0" w:line="408" w:lineRule="exact"/>
        <w:ind w:left="0" w:right="0" w:firstLine="576"/>
        <w:jc w:val="left"/>
      </w:pPr>
      <w:r>
        <w:rPr/>
        <w:t xml:space="preserve">(h) If the watershed restoration and enhancement committee fails to approve a plan by June 30, 2023, the director of the department shall submit the final draft plan to the salmon recovery funding board established under RCW 77.85.110 and request that the salmon recovery funding board provide a technical review and provide recommendations to the director to amend the final draft plan, if necessary, so that actions identified in the plan, after accounting for new projected uses of water over the subsequent twenty years, will result in a net ecological benefit to instream resources within the water resource inventory area. The director of the department shall consider the recommendations and may amend the plan without committee approval prior to adoption. After plan adoption, the director of the department shall initiate rule making within six months to incorporate recommendations into rules adopted under this chapter, and shall adopt amended rules within two years of initiation of rule making.</w:t>
      </w:r>
    </w:p>
    <w:p>
      <w:pPr>
        <w:spacing w:before="0" w:after="0" w:line="408" w:lineRule="exact"/>
        <w:ind w:left="0" w:right="0" w:firstLine="576"/>
        <w:jc w:val="left"/>
      </w:pPr>
      <w:r>
        <w:rPr/>
        <w:t xml:space="preserve">(4)(a) To rely on the provisions of this act, a city or county issuing a building permit under RCW 19.27.097, or approving a subdivision under chapter 58.17 RCW must:</w:t>
      </w:r>
    </w:p>
    <w:p>
      <w:pPr>
        <w:spacing w:before="0" w:after="0" w:line="408" w:lineRule="exact"/>
        <w:ind w:left="0" w:right="0" w:firstLine="576"/>
        <w:jc w:val="left"/>
      </w:pPr>
      <w:r>
        <w:rPr/>
        <w:t xml:space="preserve">(i) Record relevant restrictions or limitations associated with water supply with the property title;</w:t>
      </w:r>
    </w:p>
    <w:p>
      <w:pPr>
        <w:spacing w:before="0" w:after="0" w:line="408" w:lineRule="exact"/>
        <w:ind w:left="0" w:right="0" w:firstLine="576"/>
        <w:jc w:val="left"/>
      </w:pPr>
      <w:r>
        <w:rPr/>
        <w:t xml:space="preserve">(ii) Collect applicable fees, as described under this section;</w:t>
      </w:r>
    </w:p>
    <w:p>
      <w:pPr>
        <w:spacing w:before="0" w:after="0" w:line="408" w:lineRule="exact"/>
        <w:ind w:left="0" w:right="0" w:firstLine="576"/>
        <w:jc w:val="left"/>
      </w:pPr>
      <w:r>
        <w:rPr/>
        <w:t xml:space="preserve">(iii) Record the number of building permits issued under chapter 19.27 RCW or subdivision approvals issued under chapter 58.17 RCW subject to the provisions of this act;</w:t>
      </w:r>
    </w:p>
    <w:p>
      <w:pPr>
        <w:spacing w:before="0" w:after="0" w:line="408" w:lineRule="exact"/>
        <w:ind w:left="0" w:right="0" w:firstLine="576"/>
        <w:jc w:val="left"/>
      </w:pPr>
      <w:r>
        <w:rPr/>
        <w:t xml:space="preserve">(iv) Annually remit an accounting of building permits and subdivision approvals subject to the provisions of this act;</w:t>
      </w:r>
    </w:p>
    <w:p>
      <w:pPr>
        <w:spacing w:before="0" w:after="0" w:line="408" w:lineRule="exact"/>
        <w:ind w:left="0" w:right="0" w:firstLine="576"/>
        <w:jc w:val="left"/>
      </w:pPr>
      <w:r>
        <w:rPr/>
        <w:t xml:space="preserve">(v) Until rules have been adopted that specify otherwise, require the following measures for each new domestic and commercial use that relies on a withdrawal exempt from permitting under RCW 90.44.050:</w:t>
      </w:r>
    </w:p>
    <w:p>
      <w:pPr>
        <w:spacing w:before="0" w:after="0" w:line="408" w:lineRule="exact"/>
        <w:ind w:left="0" w:right="0" w:firstLine="576"/>
        <w:jc w:val="left"/>
      </w:pPr>
      <w:r>
        <w:rPr/>
        <w:t xml:space="preserve">(A) An applicant shall pay a fee of one thousand five hundred dollars to the permitting authority;</w:t>
      </w:r>
    </w:p>
    <w:p>
      <w:pPr>
        <w:spacing w:before="0" w:after="0" w:line="408" w:lineRule="exact"/>
        <w:ind w:left="0" w:right="0" w:firstLine="576"/>
        <w:jc w:val="left"/>
      </w:pPr>
      <w:r>
        <w:rPr/>
        <w:t xml:space="preserve">(B) Except as provided in (b) of this subsection, an applicant may obtain approval for a withdrawal exempt from permitting under RCW 90.44.050 for a single domestic or commercial indoor use only, with a maximum annual average withdrawal of four hundred gallons per day; and</w:t>
      </w:r>
    </w:p>
    <w:p>
      <w:pPr>
        <w:spacing w:before="0" w:after="0" w:line="408" w:lineRule="exact"/>
        <w:ind w:left="0" w:right="0" w:firstLine="576"/>
        <w:jc w:val="left"/>
      </w:pPr>
      <w:r>
        <w:rPr/>
        <w:t xml:space="preserve">(C) An applicant shall manage stormwater runoff on-site to the extent practicable by maximizing infiltration using green infrastructure including low-impact development techniques, or pursuant to stormwater management requirements adopted by the local permitting authority, if locally adopted requirements are more stringent.</w:t>
      </w:r>
    </w:p>
    <w:p>
      <w:pPr>
        <w:spacing w:before="0" w:after="0" w:line="408" w:lineRule="exact"/>
        <w:ind w:left="0" w:right="0" w:firstLine="576"/>
        <w:jc w:val="left"/>
      </w:pPr>
      <w:r>
        <w:rPr/>
        <w:t xml:space="preserve">(b) The department and the city or county issuing a building permit under RCW 19.27.097 may allow an applicant to obtain approval for a withdrawal of groundwater exempt from permitting under RCW 90.44.050 for a single domestic or commercial outdoor use for a specified period of time, after the department has reviewed and determined that water is available in the watershed for these purposes.</w:t>
      </w:r>
    </w:p>
    <w:p>
      <w:pPr>
        <w:spacing w:before="0" w:after="0" w:line="408" w:lineRule="exact"/>
        <w:ind w:left="0" w:right="0" w:firstLine="576"/>
        <w:jc w:val="left"/>
      </w:pPr>
      <w:r>
        <w:rPr/>
        <w:t xml:space="preserve">(5) The department shall initiate rule making under this chapter in at least one water resource inventory area every four years in a basin in which instream flow rules do not exist, and when prioritizing a water resource inventory area, must consider:</w:t>
      </w:r>
    </w:p>
    <w:p>
      <w:pPr>
        <w:spacing w:before="0" w:after="0" w:line="408" w:lineRule="exact"/>
        <w:ind w:left="0" w:right="0" w:firstLine="576"/>
        <w:jc w:val="left"/>
      </w:pPr>
      <w:r>
        <w:rPr/>
        <w:t xml:space="preserve">(a) Population growth rates over the past ten years;</w:t>
      </w:r>
    </w:p>
    <w:p>
      <w:pPr>
        <w:spacing w:before="0" w:after="0" w:line="408" w:lineRule="exact"/>
        <w:ind w:left="0" w:right="0" w:firstLine="576"/>
        <w:jc w:val="left"/>
      </w:pPr>
      <w:r>
        <w:rPr/>
        <w:t xml:space="preserve">(b) Presence of threatened or endangered species;</w:t>
      </w:r>
    </w:p>
    <w:p>
      <w:pPr>
        <w:spacing w:before="0" w:after="0" w:line="408" w:lineRule="exact"/>
        <w:ind w:left="0" w:right="0" w:firstLine="576"/>
        <w:jc w:val="left"/>
      </w:pPr>
      <w:r>
        <w:rPr/>
        <w:t xml:space="preserve">(c) Vulnerability of instream resources to impacts from low flows; and</w:t>
      </w:r>
    </w:p>
    <w:p>
      <w:pPr>
        <w:spacing w:before="0" w:after="0" w:line="408" w:lineRule="exact"/>
        <w:ind w:left="0" w:right="0" w:firstLine="576"/>
        <w:jc w:val="left"/>
      </w:pPr>
      <w:r>
        <w:rPr/>
        <w:t xml:space="preserve">(d) Whether the water resource inventory area is identified as a salmon critical basin by the department.</w:t>
      </w:r>
    </w:p>
    <w:p>
      <w:pPr>
        <w:spacing w:before="0" w:after="0" w:line="408" w:lineRule="exact"/>
        <w:ind w:left="0" w:right="0" w:firstLine="576"/>
        <w:jc w:val="left"/>
      </w:pPr>
      <w:r>
        <w:rPr/>
        <w:t xml:space="preserve">(6) Rules adopted under this chapter may:</w:t>
      </w:r>
    </w:p>
    <w:p>
      <w:pPr>
        <w:spacing w:before="0" w:after="0" w:line="408" w:lineRule="exact"/>
        <w:ind w:left="0" w:right="0" w:firstLine="576"/>
        <w:jc w:val="left"/>
      </w:pPr>
      <w:r>
        <w:rPr/>
        <w:t xml:space="preserve">(a) Rely on watershed restoration and enhancement plan recommendations and procedures established in this act to authorize new withdrawals exempt from permitting under RCW 90.44.050 that would potentially impact a closed waterbody or a minimum flow or level;</w:t>
      </w:r>
    </w:p>
    <w:p>
      <w:pPr>
        <w:spacing w:before="0" w:after="0" w:line="408" w:lineRule="exact"/>
        <w:ind w:left="0" w:right="0" w:firstLine="576"/>
        <w:jc w:val="left"/>
      </w:pPr>
      <w:r>
        <w:rPr/>
        <w:t xml:space="preserve">(b) Rely on projects identified in the watershed restoration and enhancement plan to offset consumptive water use; and</w:t>
      </w:r>
    </w:p>
    <w:p>
      <w:pPr>
        <w:spacing w:before="0" w:after="0" w:line="408" w:lineRule="exact"/>
        <w:ind w:left="0" w:right="0" w:firstLine="576"/>
        <w:jc w:val="left"/>
      </w:pPr>
      <w:r>
        <w:rPr/>
        <w:t xml:space="preserve">(c) Include updates to fees based on the watershed restoration and enhancement committee's determination of the costs for offsetting consumptive water use.</w:t>
      </w:r>
    </w:p>
    <w:p>
      <w:pPr>
        <w:spacing w:before="0" w:after="0" w:line="408" w:lineRule="exact"/>
        <w:ind w:left="0" w:right="0" w:firstLine="576"/>
        <w:jc w:val="left"/>
      </w:pPr>
      <w:r>
        <w:rPr/>
        <w:t xml:space="preserve">(7) The department shall submit a report to the legislature by December 31, 2022, and December 31, 2027, in compliance with RCW 43.01.036, that includes the following elements:</w:t>
      </w:r>
    </w:p>
    <w:p>
      <w:pPr>
        <w:spacing w:before="0" w:after="0" w:line="408" w:lineRule="exact"/>
        <w:ind w:left="0" w:right="0" w:firstLine="576"/>
        <w:jc w:val="left"/>
      </w:pPr>
      <w:r>
        <w:rPr/>
        <w:t xml:space="preserve">(a) Progress in completing and adopting watershed restoration and enhancement plans;</w:t>
      </w:r>
    </w:p>
    <w:p>
      <w:pPr>
        <w:spacing w:before="0" w:after="0" w:line="408" w:lineRule="exact"/>
        <w:ind w:left="0" w:right="0" w:firstLine="576"/>
        <w:jc w:val="left"/>
      </w:pPr>
      <w:r>
        <w:rPr/>
        <w:t xml:space="preserve">(b) A description of program projects and expenditures;</w:t>
      </w:r>
    </w:p>
    <w:p>
      <w:pPr>
        <w:spacing w:before="0" w:after="0" w:line="408" w:lineRule="exact"/>
        <w:ind w:left="0" w:right="0" w:firstLine="576"/>
        <w:jc w:val="left"/>
      </w:pPr>
      <w:r>
        <w:rPr/>
        <w:t xml:space="preserve">(c) An assessment of the streamflow restoration and enhancement benefits from program projects;</w:t>
      </w:r>
    </w:p>
    <w:p>
      <w:pPr>
        <w:spacing w:before="0" w:after="0" w:line="408" w:lineRule="exact"/>
        <w:ind w:left="0" w:right="0" w:firstLine="576"/>
        <w:jc w:val="left"/>
      </w:pPr>
      <w:r>
        <w:rPr/>
        <w:t xml:space="preserve">(d) A listing of other efforts or actions taken associated with streamflow restoration and enhancement, projects to benefit instream resources, and other directly related watershed improvements conducted in coordination with the restoration and enhancement planning process;</w:t>
      </w:r>
    </w:p>
    <w:p>
      <w:pPr>
        <w:spacing w:before="0" w:after="0" w:line="408" w:lineRule="exact"/>
        <w:ind w:left="0" w:right="0" w:firstLine="576"/>
        <w:jc w:val="left"/>
      </w:pPr>
      <w:r>
        <w:rPr/>
        <w:t xml:space="preserve">(e) The total number of new withdrawals exempt from permitting under RCW 90.44.050 authorized in each water resource inventory area under provisions of this act, and estimates of consumptive water use impacts associated with the new withdrawals; and</w:t>
      </w:r>
    </w:p>
    <w:p>
      <w:pPr>
        <w:spacing w:before="0" w:after="0" w:line="408" w:lineRule="exact"/>
        <w:ind w:left="0" w:right="0" w:firstLine="576"/>
        <w:jc w:val="left"/>
      </w:pPr>
      <w:r>
        <w:rPr/>
        <w:t xml:space="preserve">(f) A description of potential or planned projects, including projected costs and anticipated streamflow, water supply, and watershed health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shall initiate a pilot project to measure water use from all new groundwater withdrawals, including withdrawals exempt from permitting under RCW 90.44.050. The pilot project must be conducted to determine the overall feasibility of measuring water use for all new groundwater withdrawals. The pilot project must be conducted in a priority water resource inventory area, as determined by the director of the department. At a minimum, the pilot project must address the following:</w:t>
      </w:r>
    </w:p>
    <w:p>
      <w:pPr>
        <w:spacing w:before="0" w:after="0" w:line="408" w:lineRule="exact"/>
        <w:ind w:left="0" w:right="0" w:firstLine="576"/>
        <w:jc w:val="left"/>
      </w:pPr>
      <w:r>
        <w:rPr/>
        <w:t xml:space="preserve">(a) Initial and on-going costs, including costs to individual property owners, local government, and the department;</w:t>
      </w:r>
    </w:p>
    <w:p>
      <w:pPr>
        <w:spacing w:before="0" w:after="0" w:line="408" w:lineRule="exact"/>
        <w:ind w:left="0" w:right="0" w:firstLine="576"/>
        <w:jc w:val="left"/>
      </w:pPr>
      <w:r>
        <w:rPr/>
        <w:t xml:space="preserve">(b) Technical, practical, and legal considerations that must be addressed;</w:t>
      </w:r>
    </w:p>
    <w:p>
      <w:pPr>
        <w:spacing w:before="0" w:after="0" w:line="408" w:lineRule="exact"/>
        <w:ind w:left="0" w:right="0" w:firstLine="576"/>
        <w:jc w:val="left"/>
      </w:pPr>
      <w:r>
        <w:rPr/>
        <w:t xml:space="preserve">(c) The costs and benefits of a water use measurement program relying on individual meters versus a water management program that estimates permit-exempt groundwater withdrawals; and</w:t>
      </w:r>
    </w:p>
    <w:p>
      <w:pPr>
        <w:spacing w:before="0" w:after="0" w:line="408" w:lineRule="exact"/>
        <w:ind w:left="0" w:right="0" w:firstLine="576"/>
        <w:jc w:val="left"/>
      </w:pPr>
      <w:r>
        <w:rPr/>
        <w:t xml:space="preserve">(d) Measures to protect the privacy of individual property owners and ensure accurate data collection.</w:t>
      </w:r>
    </w:p>
    <w:p>
      <w:pPr>
        <w:spacing w:before="0" w:after="0" w:line="408" w:lineRule="exact"/>
        <w:ind w:left="0" w:right="0" w:firstLine="576"/>
        <w:jc w:val="left"/>
      </w:pPr>
      <w:r>
        <w:rPr/>
        <w:t xml:space="preserve">(2) The department shall report on the pilot project results in the report to the legislature submitted under section 105 of this act. The department shall include recommendations to the legislature, including estimated program costs for expanding the pilot project to other basins.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Nothing in this chapter affects the ability of any person to pursue a cause of action for the protection of any water right that is not a base flow, minimum flow, minimum level, or other similar standard or policy, established by the department under this chapter or chapter 90.22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watershed restoration and enhancement account is created in the custody of the state treasurer. The account may receive those moneys as may be appropriated by the legislature for the purpose of funding restoration and enhancement projects as identified in section 105 of this act. Expenditures from the account may be used only for the costs of administering this act, including implementing watershed restoration and enhancement projects under section 105 of this act, and collecting data and completing studies necessary to develop, implement, and evaluate watershed restoration and enhancement projects under this act. Only the director of the department or the director's designee may authorize expenditures from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watershed restoration and enhancement taxable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taxable bonds. Expenditures from the account may be used only as provided for in this section.</w:t>
      </w:r>
    </w:p>
    <w:p>
      <w:pPr>
        <w:spacing w:before="0" w:after="0" w:line="408" w:lineRule="exact"/>
        <w:ind w:left="0" w:right="0" w:firstLine="576"/>
        <w:jc w:val="left"/>
      </w:pPr>
      <w:r>
        <w:rPr/>
        <w:t xml:space="preserve">(2) Expenditures from the watershed restoration and enhancement taxable bond account may be used to assess, plan, and develop projects that include acquiring senior water rights, water conservation, water reuse, stream gaging, groundwater monitoring, and developing natural and constructed infrastructure, which includes projects such as surface water impoundment, floodplain restoration, off-channel storage, and aquifer recharge, or other actions designed to provide access to new water supplies within watersheds developing plans as directed by section 105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watershed restoration and enhancement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 exempt bonds. Expenditures from the account may be used only as provided for in this section.</w:t>
      </w:r>
    </w:p>
    <w:p>
      <w:pPr>
        <w:spacing w:before="0" w:after="0" w:line="408" w:lineRule="exact"/>
        <w:ind w:left="0" w:right="0" w:firstLine="576"/>
        <w:jc w:val="left"/>
      </w:pPr>
      <w:r>
        <w:rPr/>
        <w:t xml:space="preserve">(2) Expenditures from the watershed restoration and enhancement bond account may be used to assess, plan, and develop projects that include acquiring senior water rights, water conservation, water reuse, stream gaging, groundwater monitoring, and developing natural and constructed infrastructure, which includes projects such as surface water impoundment, floodplain restoration, off-channel storage, and aquifer recharge, or other actions designed to provide access to new water supplies within watersheds developing plans as directed by section 105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water resource mitigation is established to make recommendations to the legislature on the necessary authority in Title 90 RCW for the department of ecology to authorize mitigation for impacts to instream flows, fish, or aquatic habitat from appropriations of water in areas where instream flows have been adopted by rule. These recommendations must address the authority of the department of ecology to authorize water resource mitigation in the following sequence:</w:t>
      </w:r>
    </w:p>
    <w:p>
      <w:pPr>
        <w:spacing w:before="0" w:after="0" w:line="408" w:lineRule="exact"/>
        <w:ind w:left="0" w:right="0" w:firstLine="576"/>
        <w:jc w:val="left"/>
      </w:pPr>
      <w:r>
        <w:rPr/>
        <w:t xml:space="preserve">(a) Avoiding impacts by: (i) Complying with applicable mitigation requirements established in the rule setting forth minimum flows, levels, or closures; or (ii) making the water diversion or withdrawal subject to the applicable minimum flows or levels;</w:t>
      </w:r>
    </w:p>
    <w:p>
      <w:pPr>
        <w:spacing w:before="0" w:after="0" w:line="408" w:lineRule="exact"/>
        <w:ind w:left="0" w:right="0" w:firstLine="576"/>
        <w:jc w:val="left"/>
      </w:pPr>
      <w:r>
        <w:rPr/>
        <w:t xml:space="preserve">(b) Where avoidance is not reasonably attainable, minimizing impacts by providing replacement water supply resulting in no net annual increase in the quantity of water diverted or withdrawn from the stream or surface water body and no net detrimental impacts to fish and related aquatic resources; and</w:t>
      </w:r>
    </w:p>
    <w:p>
      <w:pPr>
        <w:spacing w:before="0" w:after="0" w:line="408" w:lineRule="exact"/>
        <w:ind w:left="0" w:right="0" w:firstLine="576"/>
        <w:jc w:val="left"/>
      </w:pPr>
      <w:r>
        <w:rPr/>
        <w:t xml:space="preserve">(c) Where avoidance and minimization are not reasonably attainable, compensating for impacts by providing net ecological benefits to fish and related aquatic resources in the water resource inventory area through out-of-kind mitigation, which may include instream or out-of-stream measures that improve or enhance existing water quality, riparian habitat, and other stream conditions, or any other measures that improve the function and productivity of affected fish populations and related aquatic habitat.</w:t>
      </w:r>
    </w:p>
    <w:p>
      <w:pPr>
        <w:spacing w:before="0" w:after="0" w:line="408" w:lineRule="exact"/>
        <w:ind w:left="0" w:right="0" w:firstLine="576"/>
        <w:jc w:val="left"/>
      </w:pPr>
      <w:r>
        <w:rPr/>
        <w:t xml:space="preserve">(2) The task force must consist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of ecology, appointed by the director of the department of ecology;</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An organization representing the farming industry in Washington;</w:t>
      </w:r>
    </w:p>
    <w:p>
      <w:pPr>
        <w:spacing w:before="0" w:after="0" w:line="408" w:lineRule="exact"/>
        <w:ind w:left="0" w:right="0" w:firstLine="576"/>
        <w:jc w:val="left"/>
      </w:pPr>
      <w:r>
        <w:rPr/>
        <w:t xml:space="preserve">(ii) An organization representing Washington cities;</w:t>
      </w:r>
    </w:p>
    <w:p>
      <w:pPr>
        <w:spacing w:before="0" w:after="0" w:line="408" w:lineRule="exact"/>
        <w:ind w:left="0" w:right="0" w:firstLine="576"/>
        <w:jc w:val="left"/>
      </w:pPr>
      <w:r>
        <w:rPr/>
        <w:t xml:space="preserve">(iii) Two representatives from an environmental advocacy organization or organizations;</w:t>
      </w:r>
    </w:p>
    <w:p>
      <w:pPr>
        <w:spacing w:before="0" w:after="0" w:line="408" w:lineRule="exact"/>
        <w:ind w:left="0" w:right="0" w:firstLine="576"/>
        <w:jc w:val="left"/>
      </w:pPr>
      <w:r>
        <w:rPr/>
        <w:t xml:space="preserve">(iv) An organization representing municipal water purveyors;</w:t>
      </w:r>
    </w:p>
    <w:p>
      <w:pPr>
        <w:spacing w:before="0" w:after="0" w:line="408" w:lineRule="exact"/>
        <w:ind w:left="0" w:right="0" w:firstLine="576"/>
        <w:jc w:val="left"/>
      </w:pPr>
      <w:r>
        <w:rPr/>
        <w:t xml:space="preserve">(v) An organization representing business interests;</w:t>
      </w:r>
    </w:p>
    <w:p>
      <w:pPr>
        <w:spacing w:before="0" w:after="0" w:line="408" w:lineRule="exact"/>
        <w:ind w:left="0" w:right="0" w:firstLine="576"/>
        <w:jc w:val="left"/>
      </w:pPr>
      <w:r>
        <w:rPr/>
        <w:t xml:space="preserve">(vi) Representatives of two federally recognized Indian tribes, one invited by recommendation of the Northwest Indian fisheries commission, and one invited by recommendation of the Columbia river intertribal fish commission.</w:t>
      </w:r>
    </w:p>
    <w:p>
      <w:pPr>
        <w:spacing w:before="0" w:after="0" w:line="408" w:lineRule="exact"/>
        <w:ind w:left="0" w:right="0" w:firstLine="576"/>
        <w:jc w:val="left"/>
      </w:pPr>
      <w:r>
        <w:rPr/>
        <w:t xml:space="preserve">(3) One cochair of the task force must be a member of the largest caucus of the house of representatives, and one cochair must be a member of the largest caucus of the senate, as those caucuses existed as of the effective date of this section.</w:t>
      </w:r>
    </w:p>
    <w:p>
      <w:pPr>
        <w:spacing w:before="0" w:after="0" w:line="408" w:lineRule="exact"/>
        <w:ind w:left="0" w:right="0" w:firstLine="576"/>
        <w:jc w:val="left"/>
      </w:pPr>
      <w:r>
        <w:rPr/>
        <w:t xml:space="preserve">(4) The first meeting of the task force must occur by June 30, 2018.</w:t>
      </w:r>
    </w:p>
    <w:p>
      <w:pPr>
        <w:spacing w:before="0" w:after="0" w:line="408" w:lineRule="exact"/>
        <w:ind w:left="0" w:right="0" w:firstLine="576"/>
        <w:jc w:val="left"/>
      </w:pPr>
      <w:r>
        <w:rPr/>
        <w:t xml:space="preserve">(5)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(6) Within existing appropriations, the expenses of the operations of the task force, including the expenses associated with the task force's meetings, must be paid jointly and in equal amounts by the senate and the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15, 2019, the joint legislative task force must make recommendations to the legislature in compliance with RCW 43.01.036.</w:t>
      </w:r>
    </w:p>
    <w:p>
      <w:pPr>
        <w:spacing w:before="0" w:after="0" w:line="408" w:lineRule="exact"/>
        <w:ind w:left="0" w:right="0" w:firstLine="576"/>
        <w:jc w:val="left"/>
      </w:pPr>
      <w:r>
        <w:rPr/>
        <w:t xml:space="preserve">(b) Recommendations of the joint legislative task force must be made by a three-fourths majority of the members of the committee. The representatives of the departments of fish and wildlife, ecology, and agriculture are not eligible to vote on the recommendations. Minority recommendations that achieve the support of at least five of the named voting members of the task force may also be submitted to the legislature.</w:t>
      </w:r>
    </w:p>
    <w:p>
      <w:pPr>
        <w:spacing w:before="0" w:after="0" w:line="408" w:lineRule="exact"/>
        <w:ind w:left="0" w:right="0" w:firstLine="576"/>
        <w:jc w:val="left"/>
      </w:pPr>
      <w:r>
        <w:rPr/>
        <w:t xml:space="preserve">(8) The joint legislative task force expires December 31, 2019.</w:t>
      </w:r>
    </w:p>
    <w:p>
      <w:pPr>
        <w:spacing w:before="0" w:after="0" w:line="408" w:lineRule="exact"/>
        <w:ind w:left="0" w:right="0" w:firstLine="576"/>
        <w:jc w:val="left"/>
      </w:pPr>
      <w:r>
        <w:rPr/>
        <w:t xml:space="preserve">(9)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appropriate two hundred million dollars for projects to achieve the goals of this act until January 1, 2028. The department of ecology is directed to implement a program to restore and enhance stream flows by fulfilling obligations under this act to develop and implement plans to restore stream flows to levels necessary to support robust, healthy, and sustainable salmon populations.</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the watershed restoration and enhancement program created in this act, the state finance committee is authorized to issue general obligation bonds of the state of Washington in the sum of two hundred million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the new bonds authorized in section 201 of this act will be appropriated in phases over five biennia, beginning with the 2017-2019 biennium. This is not intended to limit the legislature's ability to appropriate bond proceeds if the full amount authorized in section 201 of this act has not been appropriated after five biennia. The authorization to issue bonds contained in section 201 of this act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watershed restoration and enhancement bond account created in section 110 of this act. If the state finance committee deems it necessary to issue the bonds authorized in section 201 of this act as taxable bonds in order to comply with federal internal revenue service rules and regulations pertaining to the use of nontaxable bond proceeds, the proceeds of such taxable bonds must be deposited into the watershed restoration and enhancement taxable bond account created in section 109 of this act. The state treasurer shall submit written notice to the director of financial management if it is determined that any such transfer to the state taxable building construction account is necessary. Moneys in the account may be spent only after appropriation. The proceeds shall be used exclusively for the purposes specified in section 201 of this act and for the payment of expenses incurred in the issuance and sale of the bonds. These proceeds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debt-limit general fund bond retirement account shall be used for the payment of the principal of and interest on the bonds authorized in section 201 of this act.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 Bonds issued under section 201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204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43</w:t>
      </w:r>
      <w:r>
        <w:rPr/>
        <w:t xml:space="preserve"> RCW</w:t>
      </w:r>
      <w:r>
        <w:rPr/>
        <w:t xml:space="preserve">.</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If specific authority to issue general obligation bonds of at least two hundred million dollars for the purposes of this act, referencing this act by bill or chapter number, is not provided by June 30, 2018, in a bond authorization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5734e27e1434f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4b33b5fa774a56" /><Relationship Type="http://schemas.openxmlformats.org/officeDocument/2006/relationships/footer" Target="/word/footer.xml" Id="R15734e27e1434fbc" /></Relationships>
</file>