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f96d646df34924" /></Relationships>
</file>

<file path=word/document.xml><?xml version="1.0" encoding="utf-8"?>
<w:document xmlns:w="http://schemas.openxmlformats.org/wordprocessingml/2006/main">
  <w:body>
    <w:p>
      <w:r>
        <w:t>S-0936.1</w:t>
      </w:r>
    </w:p>
    <w:p>
      <w:pPr>
        <w:jc w:val="center"/>
      </w:pPr>
      <w:r>
        <w:t>_______________________________________________</w:t>
      </w:r>
    </w:p>
    <w:p/>
    <w:p>
      <w:pPr>
        <w:jc w:val="center"/>
      </w:pPr>
      <w:r>
        <w:rPr>
          <w:b/>
        </w:rPr>
        <w:t>SENATE BILL 5574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and Bailey</w:t>
      </w:r>
    </w:p>
    <w:p/>
    <w:p>
      <w:r>
        <w:rPr>
          <w:t xml:space="preserve">Read first time 01/30/17.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health care declarations; and amending RCW 70.122.130.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2016 c 209 s 406 are each amended to read as follows:</w:t>
      </w:r>
    </w:p>
    <w:p>
      <w:pPr>
        <w:spacing w:before="0" w:after="0" w:line="408" w:lineRule="exact"/>
        <w:ind w:left="0" w:right="0" w:firstLine="576"/>
        <w:jc w:val="left"/>
      </w:pPr>
      <w:r>
        <w:rPr/>
        <w:t xml:space="preserve">(1) The department of health shall establish </w:t>
      </w:r>
      <w:r>
        <w:t>((</w:t>
      </w:r>
      <w:r>
        <w:rPr>
          <w:strike/>
        </w:rPr>
        <w:t xml:space="preserve">and maintain</w:t>
      </w:r>
      <w:r>
        <w:t>))</w:t>
      </w:r>
      <w:r>
        <w:rPr/>
        <w:t xml:space="preserve"> a statewide health care declarations registry containing the health care declarations identified in subsection (2) of this section as submitted by residents of Washington. </w:t>
      </w:r>
      <w:r>
        <w:rPr>
          <w:u w:val="single"/>
        </w:rPr>
        <w:t xml:space="preserve">The department shall contract with an entity, which may be a private organization or another state that operates a similar registry, to coordinate and manage the registry in compliance with the standards identified in this section.</w:t>
      </w:r>
      <w:r>
        <w:rPr/>
        <w:t xml:space="preserve"> The </w:t>
      </w:r>
      <w:r>
        <w:t>((</w:t>
      </w:r>
      <w:r>
        <w:rPr>
          <w:strike/>
        </w:rPr>
        <w:t xml:space="preserve">department</w:t>
      </w:r>
      <w:r>
        <w:t>))</w:t>
      </w:r>
      <w:r>
        <w:rPr/>
        <w:t xml:space="preserve"> </w:t>
      </w:r>
      <w:r>
        <w:rPr>
          <w:u w:val="single"/>
        </w:rPr>
        <w:t xml:space="preserve">entity</w:t>
      </w:r>
      <w:r>
        <w:rPr/>
        <w:t xml:space="preserve"> shall digitally reproduce and store health care declarations in the registry. The </w:t>
      </w:r>
      <w:r>
        <w:t>((</w:t>
      </w:r>
      <w:r>
        <w:rPr>
          <w:strike/>
        </w:rPr>
        <w:t xml:space="preserve">department</w:t>
      </w:r>
      <w:r>
        <w:t>))</w:t>
      </w:r>
      <w:r>
        <w:rPr/>
        <w:t xml:space="preserve"> </w:t>
      </w:r>
      <w:r>
        <w:rPr>
          <w:u w:val="single"/>
        </w:rPr>
        <w:t xml:space="preserve">entity</w:t>
      </w:r>
      <w:r>
        <w:rPr/>
        <w:t xml:space="preserve">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w:t>
      </w:r>
      <w:r>
        <w:t>((</w:t>
      </w:r>
      <w:r>
        <w:rPr>
          <w:strike/>
        </w:rPr>
        <w:t xml:space="preserve">The department may contract with an organization that meets the standards identified in this section.</w:t>
      </w:r>
      <w:r>
        <w:t>))</w:t>
      </w:r>
    </w:p>
    <w:p>
      <w:pPr>
        <w:spacing w:before="0" w:after="0" w:line="408" w:lineRule="exact"/>
        <w:ind w:left="0" w:right="0" w:firstLine="576"/>
        <w:jc w:val="left"/>
      </w:pPr>
      <w:r>
        <w:rPr/>
        <w:t xml:space="preserve">(2)(a) An individual may submit any of the following health care declarations to the </w:t>
      </w:r>
      <w:r>
        <w:t>((</w:t>
      </w:r>
      <w:r>
        <w:rPr>
          <w:strike/>
        </w:rPr>
        <w:t xml:space="preserve">department of health</w:t>
      </w:r>
      <w:r>
        <w:t>))</w:t>
      </w:r>
      <w:r>
        <w:rPr/>
        <w:t xml:space="preserve"> </w:t>
      </w:r>
      <w:r>
        <w:rPr>
          <w:u w:val="single"/>
        </w:rPr>
        <w:t xml:space="preserve">entity</w:t>
      </w:r>
      <w:r>
        <w:rPr/>
        <w:t xml:space="preserve">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11.125 RCW;</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w:t>
      </w:r>
      <w:r>
        <w:t>((</w:t>
      </w:r>
      <w:r>
        <w:rPr>
          <w:strike/>
        </w:rPr>
        <w:t xml:space="preserve">department of health</w:t>
      </w:r>
      <w:r>
        <w:t>))</w:t>
      </w:r>
      <w:r>
        <w:rPr/>
        <w:t xml:space="preserve"> </w:t>
      </w:r>
      <w:r>
        <w:rPr>
          <w:u w:val="single"/>
        </w:rPr>
        <w:t xml:space="preserve">entity</w:t>
      </w:r>
      <w:r>
        <w:rPr/>
        <w:t xml:space="preserve"> does not affect the validity of the declaration.</w:t>
      </w:r>
    </w:p>
    <w:p>
      <w:pPr>
        <w:spacing w:before="0" w:after="0" w:line="408" w:lineRule="exact"/>
        <w:ind w:left="0" w:right="0" w:firstLine="576"/>
        <w:jc w:val="left"/>
      </w:pPr>
      <w:r>
        <w:rPr/>
        <w:t xml:space="preserve">(c) Failure to notify the </w:t>
      </w:r>
      <w:r>
        <w:t>((</w:t>
      </w:r>
      <w:r>
        <w:rPr>
          <w:strike/>
        </w:rPr>
        <w:t xml:space="preserve">department of health</w:t>
      </w:r>
      <w:r>
        <w:t>))</w:t>
      </w:r>
      <w:r>
        <w:rPr/>
        <w:t xml:space="preserve"> </w:t>
      </w:r>
      <w:r>
        <w:rPr>
          <w:u w:val="single"/>
        </w:rPr>
        <w:t xml:space="preserve">entity</w:t>
      </w:r>
      <w:r>
        <w:rPr/>
        <w:t xml:space="preserve">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w:t>
      </w:r>
      <w:r>
        <w:rPr>
          <w:u w:val="single"/>
        </w:rPr>
        <w:t xml:space="preserve">entity, in consultation with the</w:t>
      </w:r>
      <w:r>
        <w:rPr/>
        <w:t xml:space="preserve"> department of health</w:t>
      </w:r>
      <w:r>
        <w:rPr>
          <w:u w:val="single"/>
        </w:rPr>
        <w:t xml:space="preserve">,</w:t>
      </w:r>
      <w:r>
        <w:rPr/>
        <w:t xml:space="preserve">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w:t>
      </w:r>
      <w:r>
        <w:t>((</w:t>
      </w:r>
      <w:r>
        <w:rPr>
          <w:strike/>
        </w:rPr>
        <w:t xml:space="preserve">department of health</w:t>
      </w:r>
      <w:r>
        <w:t>))</w:t>
      </w:r>
      <w:r>
        <w:rPr/>
        <w:t xml:space="preserve"> </w:t>
      </w:r>
      <w:r>
        <w:rPr>
          <w:u w:val="single"/>
        </w:rPr>
        <w:t xml:space="preserve">entity</w:t>
      </w:r>
      <w:r>
        <w:rPr/>
        <w:t xml:space="preserve">;</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w:t>
      </w:r>
      <w:r>
        <w:t>((</w:t>
      </w:r>
      <w:r>
        <w:rPr>
          <w:strike/>
        </w:rPr>
        <w:t xml:space="preserve">department of health</w:t>
      </w:r>
      <w:r>
        <w:t>))</w:t>
      </w:r>
      <w:r>
        <w:rPr/>
        <w:t xml:space="preserve"> </w:t>
      </w:r>
      <w:r>
        <w:rPr>
          <w:u w:val="single"/>
        </w:rPr>
        <w:t xml:space="preserve">entity</w:t>
      </w:r>
      <w:r>
        <w:rPr/>
        <w:t xml:space="preserve"> shall ensure compliance with state and federal requirements related to patient confidentiality.</w:t>
      </w:r>
    </w:p>
    <w:p>
      <w:pPr>
        <w:spacing w:before="0" w:after="0" w:line="408" w:lineRule="exact"/>
        <w:ind w:left="0" w:right="0" w:firstLine="576"/>
        <w:jc w:val="left"/>
      </w:pPr>
      <w:r>
        <w:rPr/>
        <w:t xml:space="preserve">(6) The </w:t>
      </w:r>
      <w:r>
        <w:t>((</w:t>
      </w:r>
      <w:r>
        <w:rPr>
          <w:strike/>
        </w:rPr>
        <w:t xml:space="preserve">department</w:t>
      </w:r>
      <w:r>
        <w:t>))</w:t>
      </w:r>
      <w:r>
        <w:rPr/>
        <w:t xml:space="preserve"> </w:t>
      </w:r>
      <w:r>
        <w:rPr>
          <w:u w:val="single"/>
        </w:rPr>
        <w:t xml:space="preserve">entity</w:t>
      </w:r>
      <w:r>
        <w:rPr/>
        <w:t xml:space="preserve">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w:t>
      </w:r>
      <w:r>
        <w:rPr>
          <w:u w:val="single"/>
        </w:rPr>
        <w:t xml:space="preserve">its</w:t>
      </w:r>
      <w:r>
        <w:rPr/>
        <w:t xml:space="preserve"> activities </w:t>
      </w:r>
      <w:r>
        <w:rPr>
          <w:u w:val="single"/>
        </w:rPr>
        <w:t xml:space="preserve">and the activities of the entity</w:t>
      </w:r>
      <w:r>
        <w:rPr/>
        <w:t xml:space="preserve">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w:t>
      </w:r>
      <w:r>
        <w:t>((</w:t>
      </w:r>
      <w:r>
        <w:rPr>
          <w:strike/>
        </w:rPr>
        <w:t xml:space="preserve">2008</w:t>
      </w:r>
      <w:r>
        <w:t>))</w:t>
      </w:r>
      <w:r>
        <w:rPr/>
        <w:t xml:space="preserve"> </w:t>
      </w:r>
      <w:r>
        <w:rPr>
          <w:u w:val="single"/>
        </w:rPr>
        <w:t xml:space="preserve">2019</w:t>
      </w:r>
      <w:r>
        <w:rPr/>
        <w:t xml:space="preserve">, the department shall report to the house and senate committees on health care the following information:</w:t>
      </w:r>
    </w:p>
    <w:p>
      <w:pPr>
        <w:spacing w:before="0" w:after="0" w:line="408" w:lineRule="exact"/>
        <w:ind w:left="0" w:right="0" w:firstLine="576"/>
        <w:jc w:val="left"/>
      </w:pPr>
      <w:r>
        <w:rPr/>
        <w:t xml:space="preserve">(a) </w:t>
      </w:r>
      <w:r>
        <w:rPr>
          <w:u w:val="single"/>
        </w:rPr>
        <w:t xml:space="preserve">The identity and qualifications of the entity selected to coordinate and manage the registry;</w:t>
      </w:r>
    </w:p>
    <w:p>
      <w:pPr>
        <w:spacing w:before="0" w:after="0" w:line="408" w:lineRule="exact"/>
        <w:ind w:left="0" w:right="0" w:firstLine="576"/>
        <w:jc w:val="left"/>
      </w:pPr>
      <w:r>
        <w:rPr>
          <w:u w:val="single"/>
        </w:rPr>
        <w:t xml:space="preserve">(b)</w:t>
      </w:r>
      <w:r>
        <w:rPr/>
        <w:t xml:space="preserve"> Number of participants in the registry;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Number of health care declarations submitted by type of declaration as defined in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Number of health care declarations revoked and the method of revocation;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Number of providers and facilities, by type, that have been provided access to the registry;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Actual costs of operation of the registry.</w:t>
      </w:r>
    </w:p>
    <w:p/>
    <w:p>
      <w:pPr>
        <w:jc w:val="center"/>
      </w:pPr>
      <w:r>
        <w:rPr>
          <w:b/>
        </w:rPr>
        <w:t>--- END ---</w:t>
      </w:r>
    </w:p>
    <w:sectPr>
      <w:pgNumType w:start="1"/>
      <w:footerReference xmlns:r="http://schemas.openxmlformats.org/officeDocument/2006/relationships" r:id="Rf2845f7be99b49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ed507056f04b7c" /><Relationship Type="http://schemas.openxmlformats.org/officeDocument/2006/relationships/footer" Target="/word/footer.xml" Id="Rf2845f7be99b49ff" /></Relationships>
</file>