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03fd2cd0e9450f" /></Relationships>
</file>

<file path=word/document.xml><?xml version="1.0" encoding="utf-8"?>
<w:document xmlns:w="http://schemas.openxmlformats.org/wordprocessingml/2006/main">
  <w:body>
    <w:p>
      <w:r>
        <w:t>S-1005.1</w:t>
      </w:r>
    </w:p>
    <w:p>
      <w:pPr>
        <w:jc w:val="center"/>
      </w:pPr>
      <w:r>
        <w:t>_______________________________________________</w:t>
      </w:r>
    </w:p>
    <w:p/>
    <w:p>
      <w:pPr>
        <w:jc w:val="center"/>
      </w:pPr>
      <w:r>
        <w:rPr>
          <w:b/>
        </w:rPr>
        <w:t>SENATE BILL 5570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Billig, Miloscia, Hunt, Zeiger, Kuderer, Keiser, Rolfes, and Hasegawa</w:t>
      </w:r>
    </w:p>
    <w:p/>
    <w:p>
      <w:r>
        <w:rPr>
          <w:t xml:space="preserve">Read first time 01/30/17.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certification of the level of foreign national ownership for corporations that participate in Washington state elections; amending RCW 42.17A.240;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upholding the First Amendment rights of freedom of speech and free association, as they relate to participating in elections, are core values in the United States. The United States supreme court has repeatedly held that these rights include the right to make campaign contributions in support of candidates and ballot measures at the federal, state, and local levels.</w:t>
      </w:r>
    </w:p>
    <w:p>
      <w:pPr>
        <w:spacing w:before="0" w:after="0" w:line="408" w:lineRule="exact"/>
        <w:ind w:left="0" w:right="0" w:firstLine="576"/>
        <w:jc w:val="left"/>
      </w:pPr>
      <w:r>
        <w:rPr/>
        <w:t xml:space="preserve">The legislature also finds, in accordance with federal law as required under the federal foreign agents registration act, that these rights are reserved solely for citizens of the United States, whether they act as individuals or as an association. The First Amendment protection does not apply to foreign nationals who are forbidden under federal law from directly or indirectly making political contributions or financing so-called independent expenditures and electioneering communications, either individually or collectively through a corporation or other association. Therefore, it falls to individual states to enforce the prohibition on foreign influence in our state and local elections by requiring that corporations that make political contributions certify that they are not owned or controlled by foreign nationals.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2010 c 204 s 409 are each amended to read as follows:</w:t>
      </w:r>
    </w:p>
    <w:p>
      <w:pPr>
        <w:spacing w:before="0" w:after="0" w:line="408" w:lineRule="exact"/>
        <w:ind w:left="0" w:right="0" w:firstLine="576"/>
        <w:jc w:val="left"/>
      </w:pPr>
      <w:r>
        <w:rPr/>
        <w:t xml:space="preserve">Each report required under RCW 42.17A.235 (1) and (2) must be certified as correct by the treasurer and the candidate and shall disclose the following:</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Pledges in the aggregate of less than one hundred dollars from any one person need not be reported;</w:t>
      </w:r>
    </w:p>
    <w:p>
      <w:pPr>
        <w:spacing w:before="0" w:after="0" w:line="408" w:lineRule="exact"/>
        <w:ind w:left="0" w:right="0" w:firstLine="576"/>
        <w:jc w:val="left"/>
      </w:pPr>
      <w:r>
        <w:rPr/>
        <w:t xml:space="preserve">(b)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rPr/>
        <w:t xml:space="preserve">(c) Contributions of no more than twenty-five dollars in the aggregate from any one person during the election campaign may be reported as one lump sum if the treasurer maintains a separate and private list of the name, address, and amount of each such contributor; and</w:t>
      </w:r>
    </w:p>
    <w:p>
      <w:pPr>
        <w:spacing w:before="0" w:after="0" w:line="408" w:lineRule="exact"/>
        <w:ind w:left="0" w:right="0" w:firstLine="576"/>
        <w:jc w:val="left"/>
      </w:pPr>
      <w:r>
        <w:rPr/>
        <w:t xml:space="preserve">(d) The money value of contributions of postage shall be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w:t>
      </w:r>
      <w:r>
        <w:rPr>
          <w:u w:val="single"/>
        </w:rPr>
        <w:t xml:space="preserve">A certification from each corporation making a contribution to the candidate or political committee that, in compliance with the federal foreign agents registration act, the corporation's ownership comprises less than fifty percent foreign nationals;</w:t>
      </w:r>
    </w:p>
    <w:p>
      <w:pPr>
        <w:spacing w:before="0" w:after="0" w:line="408" w:lineRule="exact"/>
        <w:ind w:left="0" w:right="0" w:firstLine="576"/>
        <w:jc w:val="left"/>
      </w:pPr>
      <w:r>
        <w:rPr>
          <w:u w:val="single"/>
        </w:rPr>
        <w:t xml:space="preserve">(6)</w:t>
      </w:r>
      <w:r>
        <w:rPr/>
        <w:t xml:space="preserve"> The name and address of each candidate or political committee to which any transfer of funds was made, including the amounts and dates of the transfers;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name and address of each person to whom an expenditure was made in the aggregate amount of more than fifty dollars during the period covered by this report, the amount, date, and purpose of each expenditure, and the total sum of all expenditures;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name and address of each person directly compensated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w:t>
      </w:r>
      <w:r>
        <w:t>((</w:t>
      </w:r>
      <w:r>
        <w:rPr>
          <w:strike/>
        </w:rPr>
        <w:t xml:space="preserve">(6)</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name and address of any person and the amount owed for any debt, obligation, note, unpaid loan, or other liability in the amount of more than two hundred fifty dollars or in the amount of more than fifty dollars that has been outstanding for over thirty days;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surplus or deficit of contributions over expenditures;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disposition made in accordance with RCW 42.17A.430 of any surplus funds; and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Any other information required by the commission by rule in conformance with the policies and purposes of this chapter.</w:t>
      </w:r>
    </w:p>
    <w:p/>
    <w:p>
      <w:pPr>
        <w:jc w:val="center"/>
      </w:pPr>
      <w:r>
        <w:rPr>
          <w:b/>
        </w:rPr>
        <w:t>--- END ---</w:t>
      </w:r>
    </w:p>
    <w:sectPr>
      <w:pgNumType w:start="1"/>
      <w:footerReference xmlns:r="http://schemas.openxmlformats.org/officeDocument/2006/relationships" r:id="R3647749d437947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4d80e1efe34a29" /><Relationship Type="http://schemas.openxmlformats.org/officeDocument/2006/relationships/footer" Target="/word/footer.xml" Id="R3647749d4379478a" /></Relationships>
</file>