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4b3cf971f413c" /></Relationships>
</file>

<file path=word/document.xml><?xml version="1.0" encoding="utf-8"?>
<w:document xmlns:w="http://schemas.openxmlformats.org/wordprocessingml/2006/main">
  <w:body>
    <w:p>
      <w:r>
        <w:t>S-1079.3</w:t>
      </w:r>
    </w:p>
    <w:p>
      <w:pPr>
        <w:jc w:val="center"/>
      </w:pPr>
      <w:r>
        <w:t>_______________________________________________</w:t>
      </w:r>
    </w:p>
    <w:p/>
    <w:p>
      <w:pPr>
        <w:jc w:val="center"/>
      </w:pPr>
      <w:r>
        <w:rPr>
          <w:b/>
        </w:rPr>
        <w:t>SUBSTITUTE SENATE BILL 5552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Pedersen, Zeiger, Frockt, Takko, O'Ban, Fain, and Hobbs)</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firearms sales or transfers, but only with respect to clarifying that the term firearm does not include flare guns and construction tools, clarifying that the term transfer does not include transfers between an entity and its employee or agents for lawful purposes in the ordinary course of business, defining licensed collector and curio or relic, expanding the family member exemption to include loans and parents-in-law and siblings-in-law, providing an exemption for temporary transfers for the purpose of preventing suicide or self-inflicted great bodily harm, providing an exemption for licensed collectors when the firearm is a curio or relic, and providing an exemption for temporary transfers where the transferee and the firearm are in the presence of the transferor; and amending RCW 9.41.010 and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 </w:t>
      </w:r>
      <w:r>
        <w:rPr>
          <w:u w:val="single"/>
        </w:rPr>
        <w:t xml:space="preserve">"Firearm"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 </w:t>
      </w:r>
      <w:r>
        <w:rPr>
          <w:u w:val="single"/>
        </w:rPr>
        <w:t xml:space="preserve">"Transfer" does not include the delivery of a firearm owned or leased by an entity licensed or qualified to do business in the state of Washington to, or return of such a firearm by, any of that entity's employees or agents for lawful purposes in the ordinary course of business.</w:t>
      </w:r>
    </w:p>
    <w:p>
      <w:pPr>
        <w:spacing w:before="0" w:after="0" w:line="408" w:lineRule="exact"/>
        <w:ind w:left="0" w:right="0" w:firstLine="576"/>
        <w:jc w:val="left"/>
      </w:pPr>
      <w:r>
        <w:rPr/>
        <w:t xml:space="preserve">(26) "Unlicensed person" means any person who is not a licensed dealer under this chapter.</w:t>
      </w:r>
    </w:p>
    <w:p>
      <w:pPr>
        <w:spacing w:before="0" w:after="0" w:line="408" w:lineRule="exact"/>
        <w:ind w:left="0" w:right="0" w:firstLine="576"/>
        <w:jc w:val="left"/>
      </w:pPr>
      <w:r>
        <w:rPr>
          <w:u w:val="single"/>
        </w:rPr>
        <w:t xml:space="preserve">(27) "Curio or relic" has the same meaning as provided in 27 C.F.R. Sec. 478.11.</w:t>
      </w:r>
    </w:p>
    <w:p>
      <w:pPr>
        <w:spacing w:before="0" w:after="0" w:line="408" w:lineRule="exact"/>
        <w:ind w:left="0" w:right="0" w:firstLine="576"/>
        <w:jc w:val="left"/>
      </w:pPr>
      <w:r>
        <w:rPr>
          <w:u w:val="single"/>
        </w:rPr>
        <w:t xml:space="preserve">(28) "Licensed collector" means a person who is federally licensed under 18 U.S.C. Sec. 923(b).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w:t>
      </w:r>
      <w:r>
        <w:rPr>
          <w:u w:val="single"/>
        </w:rPr>
        <w:t xml:space="preserve">parents-in-law,</w:t>
      </w:r>
      <w:r>
        <w:rPr/>
        <w:t xml:space="preserve"> children, siblings, </w:t>
      </w:r>
      <w:r>
        <w:rPr>
          <w:u w:val="single"/>
        </w:rPr>
        <w:t xml:space="preserve">siblings-in-law,</w:t>
      </w:r>
      <w:r>
        <w:rPr/>
        <w:t xml:space="preserve"> grandparents, grandchildren, nieces, nephews, first cousins, aunts, and uncles, that is a bona fide gift </w:t>
      </w:r>
      <w:r>
        <w:rPr>
          <w:u w:val="single"/>
        </w:rPr>
        <w:t xml:space="preserve">or loan</w:t>
      </w:r>
      <w:r>
        <w:rPr/>
        <w:t xml:space="preserve">;</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w:t>
      </w:r>
      <w:r>
        <w:rPr>
          <w:u w:val="single"/>
        </w:rPr>
        <w:t xml:space="preserve">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u w:val="single"/>
        </w:rPr>
        <w:t xml:space="preserve">(e)</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w:t>
      </w:r>
      <w:r>
        <w:t>((</w:t>
      </w:r>
      <w:r>
        <w:rPr>
          <w:strike/>
        </w:rPr>
        <w:t xml:space="preserve">or</w:t>
      </w:r>
      <w:r>
        <w:t>))</w:t>
      </w:r>
      <w:r>
        <w:rPr/>
        <w:t xml:space="preserve"> (v) </w:t>
      </w:r>
      <w:r>
        <w:rPr>
          <w:u w:val="single"/>
        </w:rPr>
        <w:t xml:space="preserve">under circumstances in which the transferee and the firearm remain in the presence of the transferor; or (vi)</w:t>
      </w:r>
      <w:r>
        <w:rPr/>
        <w:t xml:space="preserve">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p>
    <w:p>
      <w:pPr>
        <w:spacing w:before="0" w:after="0" w:line="408" w:lineRule="exact"/>
        <w:ind w:left="0" w:right="0" w:firstLine="576"/>
        <w:jc w:val="left"/>
      </w:pP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r>
        <w:rPr>
          <w:u w:val="single"/>
        </w:rPr>
        <w:t xml:space="preserve">; or</w:t>
      </w:r>
    </w:p>
    <w:p>
      <w:pPr>
        <w:spacing w:before="0" w:after="0" w:line="408" w:lineRule="exact"/>
        <w:ind w:left="0" w:right="0" w:firstLine="576"/>
        <w:jc w:val="left"/>
      </w:pPr>
      <w:r>
        <w:rPr>
          <w:u w:val="single"/>
        </w:rPr>
        <w:t xml:space="preserve">(i) A transfer when the transferee is a licensed collector and the firearm being transferred is a curio or relic</w:t>
      </w:r>
      <w:r>
        <w:rPr/>
        <w:t xml:space="preserve">.</w:t>
      </w:r>
    </w:p>
    <w:p/>
    <w:p>
      <w:pPr>
        <w:jc w:val="center"/>
      </w:pPr>
      <w:r>
        <w:rPr>
          <w:b/>
        </w:rPr>
        <w:t>--- END ---</w:t>
      </w:r>
    </w:p>
    <w:sectPr>
      <w:pgNumType w:start="1"/>
      <w:footerReference xmlns:r="http://schemas.openxmlformats.org/officeDocument/2006/relationships" r:id="Red2f2e3eab014b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42b079c20e4ba3" /><Relationship Type="http://schemas.openxmlformats.org/officeDocument/2006/relationships/footer" Target="/word/footer.xml" Id="Red2f2e3eab014bf8" /></Relationships>
</file>