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57e772ec2a48b0" /></Relationships>
</file>

<file path=word/document.xml><?xml version="1.0" encoding="utf-8"?>
<w:document xmlns:w="http://schemas.openxmlformats.org/wordprocessingml/2006/main">
  <w:body>
    <w:p>
      <w:r>
        <w:t>S-1539.1</w:t>
      </w:r>
    </w:p>
    <w:p>
      <w:pPr>
        <w:jc w:val="center"/>
      </w:pPr>
      <w:r>
        <w:t>_______________________________________________</w:t>
      </w:r>
    </w:p>
    <w:p/>
    <w:p>
      <w:pPr>
        <w:jc w:val="center"/>
      </w:pPr>
      <w:r>
        <w:rPr>
          <w:b/>
        </w:rPr>
        <w:t>SUBSTITUTE SENATE BILL 5545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Wilson, Braun, Rossi, Angel, Schoesler, and Bailey)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employee collective bargaining proposals, fiscal impact analyses, and agreements to be made public; amending RCW 42.56.280 and 41.80.010; adding a new section to chapter 41.56 RCW; adding a new section to chapter 28B.52 RCW; adding a new section to chapter 41.59 RCW; adding a new section to chapter 41.76 RCW; adding a new section to chapter 41.80 RCW; adding a new section to chapter 47.64 RCW; and adding a new section to chapter 49.39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280</w:t>
      </w:r>
      <w:r>
        <w:rPr/>
        <w:t xml:space="preserve"> and 2005 c 274 s 408 are each amended to read as follows:</w:t>
      </w:r>
    </w:p>
    <w:p>
      <w:pPr>
        <w:spacing w:before="0" w:after="0" w:line="408" w:lineRule="exact"/>
        <w:ind w:left="0" w:right="0" w:firstLine="576"/>
        <w:jc w:val="left"/>
      </w:pPr>
      <w:r>
        <w:rPr/>
        <w:t xml:space="preserve">Preliminary drafts, notes, recommendations, and intra-agency memorandums in which opinions are expressed or policies formulated or recommended are exempt under this chapter, except that a specific record is not exempt when publicly cited by an agency in connection with any agency action </w:t>
      </w:r>
      <w:r>
        <w:rPr>
          <w:u w:val="single"/>
        </w:rPr>
        <w:t xml:space="preserve">and except that written proposals suggesting new terms of a bargaining agreement or memorandum of understanding that is presented to, and is received from, any certified employee organization are not exempt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Unless bargaining sessions are conducted in open meetings that satisfy the requirements of chapter 42.30 RCW, public employers other than the state of Washington engaging in collective bargaining under subsection (2) of this section with employee organizations or their representatives must:</w:t>
      </w:r>
    </w:p>
    <w:p>
      <w:pPr>
        <w:spacing w:before="0" w:after="0" w:line="408" w:lineRule="exact"/>
        <w:ind w:left="0" w:right="0" w:firstLine="576"/>
        <w:jc w:val="left"/>
      </w:pPr>
      <w:r>
        <w:rPr/>
        <w:t xml:space="preserve">(a) Two weeks following the first bargaining session and every two weeks after that until a final agreement is adopted by the governing body, provide to the governing body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w:t>
      </w:r>
    </w:p>
    <w:p>
      <w:pPr>
        <w:spacing w:before="0" w:after="0" w:line="408" w:lineRule="exact"/>
        <w:ind w:left="0" w:right="0" w:firstLine="576"/>
        <w:jc w:val="left"/>
      </w:pPr>
      <w:r>
        <w:rPr/>
        <w:t xml:space="preserve">(b) Unless the governing body of the public employer formally directs that a fiscal impact analysis shall not be obtained, prepare a fiscal impact analysis of any proposed final collective bargaining agreement, memorandum of understanding, or amendment to an agreement or memorandum of understanding. The analysis must be presented at the public meeting considering adoption of the agreement or memorandum of understanding; and</w:t>
      </w:r>
    </w:p>
    <w:p>
      <w:pPr>
        <w:spacing w:before="0" w:after="0" w:line="408" w:lineRule="exact"/>
        <w:ind w:left="0" w:right="0" w:firstLine="576"/>
        <w:jc w:val="left"/>
      </w:pPr>
      <w:r>
        <w:rPr/>
        <w:t xml:space="preserve">(c) Within thirty days of the final approval by the governing body of the public employer of any collective bargaining agreement, submit a digital copy of the agreement to the commission.</w:t>
      </w:r>
    </w:p>
    <w:p>
      <w:pPr>
        <w:spacing w:before="0" w:after="0" w:line="408" w:lineRule="exact"/>
        <w:ind w:left="0" w:right="0" w:firstLine="576"/>
        <w:jc w:val="left"/>
      </w:pPr>
      <w:r>
        <w:rPr/>
        <w:t xml:space="preserve">(2) The state of Washington when engaging in collective bargaining with employee organizations or their representatives under RCW 41.56.026, 41.56.028, 41.56.029, and 41.56.510 must:</w:t>
      </w:r>
    </w:p>
    <w:p>
      <w:pPr>
        <w:spacing w:before="0" w:after="0" w:line="408" w:lineRule="exact"/>
        <w:ind w:left="0" w:right="0" w:firstLine="576"/>
        <w:jc w:val="left"/>
      </w:pPr>
      <w:r>
        <w:rPr/>
        <w:t xml:space="preserve">(a) Two weeks following the first bargaining session and every two weeks after that until a final agreement is adopted, provide to the joint committee on employment relations established in RCW 41.80.010,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 and</w:t>
      </w:r>
    </w:p>
    <w:p>
      <w:pPr>
        <w:spacing w:before="0" w:after="0" w:line="408" w:lineRule="exact"/>
        <w:ind w:left="0" w:right="0" w:firstLine="576"/>
        <w:jc w:val="left"/>
      </w:pPr>
      <w:r>
        <w:rPr/>
        <w:t xml:space="preserve">(b) Within thirty days of the effective date of any collective bargaining agreement, submit a digital copy of the agreement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Unless bargaining sessions are conducted in open meetings that satisfy the requirements of chapter 42.30 RCW, public employers engaging in collective bargaining with employee organizations or their representatives must:</w:t>
      </w:r>
    </w:p>
    <w:p>
      <w:pPr>
        <w:spacing w:before="0" w:after="0" w:line="408" w:lineRule="exact"/>
        <w:ind w:left="0" w:right="0" w:firstLine="576"/>
        <w:jc w:val="left"/>
      </w:pPr>
      <w:r>
        <w:rPr/>
        <w:t xml:space="preserve">(1) Two weeks following the first bargaining session and every two weeks after that until a final agreement is adopted by the governing body, provide to the governing body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w:t>
      </w:r>
    </w:p>
    <w:p>
      <w:pPr>
        <w:spacing w:before="0" w:after="0" w:line="408" w:lineRule="exact"/>
        <w:ind w:left="0" w:right="0" w:firstLine="576"/>
        <w:jc w:val="left"/>
      </w:pPr>
      <w:r>
        <w:rPr/>
        <w:t xml:space="preserve">(2) Unless the governing body of the public employer formally directs that a fiscal impact analysis shall not be obtained, prepare a fiscal impact analysis of any proposed final collective bargaining agreement, memorandum of understanding, or amendment to an agreement or memorandum of understanding. The analysis must be presented at the public meeting considering adoption of the agreement or memorandum of understanding; and</w:t>
      </w:r>
    </w:p>
    <w:p>
      <w:pPr>
        <w:spacing w:before="0" w:after="0" w:line="408" w:lineRule="exact"/>
        <w:ind w:left="0" w:right="0" w:firstLine="576"/>
        <w:jc w:val="left"/>
      </w:pPr>
      <w:r>
        <w:rPr/>
        <w:t xml:space="preserve">(3) Within thirty days of the final approval by the governing body of the public employer of any collective bargaining agreement, submit a digital copy of the agreement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Unless bargaining sessions are conducted in open meetings that satisfy the requirements of chapter 42.30 RCW, public employers engaging in collective bargaining with employee organizations or their representatives must:</w:t>
      </w:r>
    </w:p>
    <w:p>
      <w:pPr>
        <w:spacing w:before="0" w:after="0" w:line="408" w:lineRule="exact"/>
        <w:ind w:left="0" w:right="0" w:firstLine="576"/>
        <w:jc w:val="left"/>
      </w:pPr>
      <w:r>
        <w:rPr/>
        <w:t xml:space="preserve">(1) Two weeks following the first bargaining session and every two weeks after that until a final agreement is adopted by the governing body, provide to the governing body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w:t>
      </w:r>
    </w:p>
    <w:p>
      <w:pPr>
        <w:spacing w:before="0" w:after="0" w:line="408" w:lineRule="exact"/>
        <w:ind w:left="0" w:right="0" w:firstLine="576"/>
        <w:jc w:val="left"/>
      </w:pPr>
      <w:r>
        <w:rPr/>
        <w:t xml:space="preserve">(2) Unless the governing body of the public employer formally directs that a fiscal impact analysis shall not be obtained, prepare a fiscal impact analysis of any proposed final collective bargaining agreement, memorandum of understanding, or amendment to an agreement or memorandum of understanding. The analysis must be presented at the public meeting considering adoption of the agreement or memorandum of understanding; and</w:t>
      </w:r>
    </w:p>
    <w:p>
      <w:pPr>
        <w:spacing w:before="0" w:after="0" w:line="408" w:lineRule="exact"/>
        <w:ind w:left="0" w:right="0" w:firstLine="576"/>
        <w:jc w:val="left"/>
      </w:pPr>
      <w:r>
        <w:rPr/>
        <w:t xml:space="preserve">(3) Within thirty days of the final approval by the governing body of the public employer of any collective bargaining agreement, submit a digital copy of the agreement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Unless bargaining sessions are conducted in open meetings that satisfy the requirements of chapter 42.30 RCW, public employers engaging in collective bargaining with employee organizations or their representatives must:</w:t>
      </w:r>
    </w:p>
    <w:p>
      <w:pPr>
        <w:spacing w:before="0" w:after="0" w:line="408" w:lineRule="exact"/>
        <w:ind w:left="0" w:right="0" w:firstLine="576"/>
        <w:jc w:val="left"/>
      </w:pPr>
      <w:r>
        <w:rPr/>
        <w:t xml:space="preserve">(1) Two weeks following the first bargaining session and every two weeks after that until a final agreement is adopted by the governing body, provide to the governing body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w:t>
      </w:r>
    </w:p>
    <w:p>
      <w:pPr>
        <w:spacing w:before="0" w:after="0" w:line="408" w:lineRule="exact"/>
        <w:ind w:left="0" w:right="0" w:firstLine="576"/>
        <w:jc w:val="left"/>
      </w:pPr>
      <w:r>
        <w:rPr/>
        <w:t xml:space="preserve">(2) Unless the governing body of the public employer formally directs that a fiscal impact analysis shall not be obtained, prepare a fiscal impact analysis of any proposed final collective bargaining agreement, memorandum of understanding, or amendment to an agreement or memorandum of understanding. The analysis must be presented at the public meeting considering adoption of the agreement or memorandum of understanding; and</w:t>
      </w:r>
    </w:p>
    <w:p>
      <w:pPr>
        <w:spacing w:before="0" w:after="0" w:line="408" w:lineRule="exact"/>
        <w:ind w:left="0" w:right="0" w:firstLine="576"/>
        <w:jc w:val="left"/>
      </w:pPr>
      <w:r>
        <w:rPr/>
        <w:t xml:space="preserve">(3) Within thirty days of the final approval by the governing body of the public employer of any collective bargaining agreement, submit a digital copy of the agreement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Public employers engaging in collective bargaining with employee organizations or their representatives must:</w:t>
      </w:r>
    </w:p>
    <w:p>
      <w:pPr>
        <w:spacing w:before="0" w:after="0" w:line="408" w:lineRule="exact"/>
        <w:ind w:left="0" w:right="0" w:firstLine="576"/>
        <w:jc w:val="left"/>
      </w:pPr>
      <w:r>
        <w:rPr/>
        <w:t xml:space="preserve">(1) Two weeks following the first bargaining session and every two weeks after that until a final agreement is adopted, provide to the joint committee on employment relations established in RCW 41.80.010,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 and</w:t>
      </w:r>
    </w:p>
    <w:p>
      <w:pPr>
        <w:spacing w:before="0" w:after="0" w:line="408" w:lineRule="exact"/>
        <w:ind w:left="0" w:right="0" w:firstLine="576"/>
        <w:jc w:val="left"/>
      </w:pPr>
      <w:r>
        <w:rPr/>
        <w:t xml:space="preserve">(2) Within thirty days of the effective date of any collective bargaining agreement, submit a digital copy of the agreement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2016 sp.s. c 36 s 923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 </w:t>
      </w:r>
      <w:r>
        <w:rPr>
          <w:u w:val="single"/>
        </w:rPr>
        <w:t xml:space="preserve">The joint committee on employment relations must meet twice in the year a contract is being negotiated to review proposals provided as required by sections 2(2), 6, and 8 of this act and to make recommendations to the governor.</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t xml:space="preserve">(9)(a)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w:t>
      </w:r>
      <w:r>
        <w:t>((</w:t>
      </w:r>
      <w:r>
        <w:rPr>
          <w:strike/>
        </w:rPr>
        <w:t xml:space="preserve">[,]</w:t>
      </w:r>
      <w:r>
        <w:t>))</w:t>
      </w:r>
      <w:r>
        <w:rPr>
          <w:u w:val="single"/>
        </w:rPr>
        <w:t xml:space="preserve">,</w:t>
      </w:r>
      <w:r>
        <w:rPr/>
        <w:t xml:space="preserve">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w:t>
      </w:r>
      <w:r>
        <w:t>((</w:t>
      </w:r>
      <w:r>
        <w:rPr>
          <w:strike/>
        </w:rPr>
        <w:t xml:space="preserve">Subsections [Subsection]</w:t>
      </w:r>
      <w:r>
        <w:t>))</w:t>
      </w:r>
      <w:r>
        <w:rPr/>
        <w:t xml:space="preserve"> </w:t>
      </w:r>
      <w:r>
        <w:rPr>
          <w:u w:val="single"/>
        </w:rPr>
        <w:t xml:space="preserve">Subsection</w:t>
      </w:r>
      <w:r>
        <w:rPr/>
        <w:t xml:space="preserve"> (3)(a) and (b) of this section do not apply to requests for funding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Public employers engaging in collective bargaining with employee organizations or their representatives must:</w:t>
      </w:r>
    </w:p>
    <w:p>
      <w:pPr>
        <w:spacing w:before="0" w:after="0" w:line="408" w:lineRule="exact"/>
        <w:ind w:left="0" w:right="0" w:firstLine="576"/>
        <w:jc w:val="left"/>
      </w:pPr>
      <w:r>
        <w:rPr/>
        <w:t xml:space="preserve">(1) Two weeks following the first bargaining session and every two weeks after that until a final agreement is adopted, provide to the joint committee on employment relations established in RCW 41.80.010,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 and</w:t>
      </w:r>
    </w:p>
    <w:p>
      <w:pPr>
        <w:spacing w:before="0" w:after="0" w:line="408" w:lineRule="exact"/>
        <w:ind w:left="0" w:right="0" w:firstLine="576"/>
        <w:jc w:val="left"/>
      </w:pPr>
      <w:r>
        <w:rPr/>
        <w:t xml:space="preserve">(2) Within thirty days of the final approval of any collective bargaining agreement, submit a digital copy of the agreement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Unless bargaining sessions are conducted in open meetings that satisfy the requirements of chapter 42.30 RCW, public employers engaging in collective bargaining with employee organizations or their representatives must:</w:t>
      </w:r>
    </w:p>
    <w:p>
      <w:pPr>
        <w:spacing w:before="0" w:after="0" w:line="408" w:lineRule="exact"/>
        <w:ind w:left="0" w:right="0" w:firstLine="576"/>
        <w:jc w:val="left"/>
      </w:pPr>
      <w:r>
        <w:rPr/>
        <w:t xml:space="preserve">(1) Two weeks following the first bargaining session and every two weeks after that until a final agreement is adopted by the governing body, provide to the governing body a copy of the current written proposal suggesting new terms of a bargaining agreement or memorandum of understanding that is presented to and which is received from any certified employee organization. The proposal from the public employer and the proposal from the employee organization on that day must be made available to the public within twenty-four hours;</w:t>
      </w:r>
    </w:p>
    <w:p>
      <w:pPr>
        <w:spacing w:before="0" w:after="0" w:line="408" w:lineRule="exact"/>
        <w:ind w:left="0" w:right="0" w:firstLine="576"/>
        <w:jc w:val="left"/>
      </w:pPr>
      <w:r>
        <w:rPr/>
        <w:t xml:space="preserve">(2) Unless the governing body of the public employer formally directs that a fiscal impact analysis shall not be obtained, prepare a fiscal impact analysis of any proposed final collective bargaining agreement, memorandum of understanding, or amendment to an agreement or memorandum of understanding. The analysis must be presented at the public meeting considering adoption of the agreement or memorandum of understanding; and</w:t>
      </w:r>
    </w:p>
    <w:p>
      <w:pPr>
        <w:spacing w:before="0" w:after="0" w:line="408" w:lineRule="exact"/>
        <w:ind w:left="0" w:right="0" w:firstLine="576"/>
        <w:jc w:val="left"/>
      </w:pPr>
      <w:r>
        <w:rPr/>
        <w:t xml:space="preserve">(3) Within thirty days of the final approval by the governing body of the public employer of any collective bargaining agreement, submit a digital copy of the agreement to the commission.</w:t>
      </w:r>
    </w:p>
    <w:p/>
    <w:p>
      <w:pPr>
        <w:jc w:val="center"/>
      </w:pPr>
      <w:r>
        <w:rPr>
          <w:b/>
        </w:rPr>
        <w:t>--- END ---</w:t>
      </w:r>
    </w:p>
    <w:sectPr>
      <w:pgNumType w:start="1"/>
      <w:footerReference xmlns:r="http://schemas.openxmlformats.org/officeDocument/2006/relationships" r:id="Ra4820531ae2c40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7aff6f2e624f95" /><Relationship Type="http://schemas.openxmlformats.org/officeDocument/2006/relationships/footer" Target="/word/footer.xml" Id="Ra4820531ae2c40d2" /></Relationships>
</file>