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dfc2372d0741c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THIRD ENGROSSED SENATE BILL 5517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Rivers, Cleveland, Hobbs, King, Sheldon, Miloscia, Brown, Angel, Warnick, Keiser, and Schoesler</w:t>
      </w:r>
    </w:p>
    <w:p/>
    <w:p>
      <w:r>
        <w:rPr>
          <w:t xml:space="preserve">Read first time 01/26/17.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dependent uses for purposes of the growth management act and related development regulations; amending RCW 36.70A.030, 36.70A.060, 36.70A.070, and 36.70A.108;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enacted the rail preservation program because railroads provide benefits to state and local jurisdictions that are valuable to economic development, highway safety, and the environment. The Washington state freight mobility plan includes the goal of supporting rural economies farm-to-market, manufacturing, and resource industry sectors. The plan makes clear that ensuring the availability of rail capacity is vital to meeting the future needs of the Puget Sound region. Rail-served industrial sites are a necessary part of a thriving freight mobility system, and are a key means of assuring that food and goods from rural areas are able to make it to people living in urban areas and international markets. Planned and effective access to railroad services is a pivotal aspect of transportation planning. The legislature affirms that it is in the public interest to allow economic development infrastructure to occur near rail lines as a means to alleviate strains on government infrastructure elsewhere. Therefore, the legislature finds that there is a need for counties and cities to improve their planning under the growth management act to provide much needed infrastructure for freight rail dependent uses adjacent to railroad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Any county located to the west of the crest of the Cascade mountains that has both a population of at least four hundred thousand and a border that touches another state, and any city in such county,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u w:val="single"/>
        </w:rPr>
        <w:t xml:space="preserve">(e) Any county that borders both the Cascade mountains and another country and has a population of less than fifty thousand people, and any city in such county,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c 331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t xml:space="preserve"> </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t xml:space="preserve"> </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w:t>
      </w:r>
      <w:r>
        <w:t>((</w:t>
      </w:r>
      <w:r>
        <w:rPr>
          <w:strike/>
        </w:rPr>
        <w:t xml:space="preserve">The element may include the provisions in section 3 of this act.</w:t>
      </w:r>
      <w:r>
        <w:t>))</w:t>
      </w:r>
      <w:r>
        <w:rPr/>
        <w:t xml:space="preserv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Any county located to the west of the crest of the Cascade mountains that has both a population of at least four hundred thousand and a border that touches another state, and any city in such county, may include development of freight rail dependent uses on land adjacent to a short line railroad in the transportation element required by RCW 36.70A.070. Such counties and cities may also modify development regulations to include development of freight rail dependent uses that do not require urban governmental services in rural lands.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
      <w:pPr>
        <w:jc w:val="center"/>
      </w:pPr>
      <w:r>
        <w:rPr>
          <w:b/>
        </w:rPr>
        <w:t>--- END ---</w:t>
      </w:r>
    </w:p>
    <w:sectPr>
      <w:pgNumType w:start="1"/>
      <w:footerReference xmlns:r="http://schemas.openxmlformats.org/officeDocument/2006/relationships" r:id="Re3706005ad8645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3ESB 5517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40b73db36e4e4b" /><Relationship Type="http://schemas.openxmlformats.org/officeDocument/2006/relationships/footer" Target="/word/footer.xml" Id="Re3706005ad864580" /></Relationships>
</file>