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797101da2e4323" /></Relationships>
</file>

<file path=word/document.xml><?xml version="1.0" encoding="utf-8"?>
<w:document xmlns:w="http://schemas.openxmlformats.org/wordprocessingml/2006/main">
  <w:body>
    <w:p>
      <w:r>
        <w:t>S-0896.1</w:t>
      </w:r>
    </w:p>
    <w:p>
      <w:pPr>
        <w:jc w:val="center"/>
      </w:pPr>
      <w:r>
        <w:t>_______________________________________________</w:t>
      </w:r>
    </w:p>
    <w:p/>
    <w:p>
      <w:pPr>
        <w:jc w:val="center"/>
      </w:pPr>
      <w:r>
        <w:rPr>
          <w:b/>
        </w:rPr>
        <w:t>SENATE BILL 5457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Cleveland, Keiser, and Frockt</w:t>
      </w:r>
    </w:p>
    <w:p/>
    <w:p>
      <w:r>
        <w:rPr>
          <w:t xml:space="preserve">Read first time 01/25/17.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patient access to health services through telemedicine and store and forward technology by requiring parity in payment for services; amending RCW 48.43.735, 41.05.700, and 74.09.325;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2016 c 68 s 3 are each amended to read as follows:</w:t>
      </w:r>
    </w:p>
    <w:p>
      <w:pPr>
        <w:spacing w:before="0" w:after="0" w:line="408" w:lineRule="exact"/>
        <w:ind w:left="0" w:right="0" w:firstLine="576"/>
        <w:jc w:val="left"/>
      </w:pPr>
      <w:r>
        <w:rPr/>
        <w:t xml:space="preserve">(1) For health plans issued or renewed on or after January 1, </w:t>
      </w:r>
      <w:r>
        <w:t>((</w:t>
      </w:r>
      <w:r>
        <w:rPr>
          <w:strike/>
        </w:rPr>
        <w:t xml:space="preserve">2017</w:t>
      </w:r>
      <w:r>
        <w:t>))</w:t>
      </w:r>
      <w:r>
        <w:rPr/>
        <w:t xml:space="preserve"> </w:t>
      </w:r>
      <w:r>
        <w:rPr>
          <w:u w:val="single"/>
        </w:rPr>
        <w:t xml:space="preserve">2018</w:t>
      </w:r>
      <w:r>
        <w:rPr/>
        <w:t xml:space="preserve">, a health carrier shall reimburse a provider for a health care service provided to a covered person through telemedicine or store and forward technology </w:t>
      </w:r>
      <w:r>
        <w:rPr>
          <w:u w:val="single"/>
        </w:rPr>
        <w:t xml:space="preserve">at the same rate as if the health care service was provided in person by the provider</w:t>
      </w:r>
      <w:r>
        <w:rPr/>
        <w:t xml:space="preserve">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w:t>
      </w:r>
      <w:r>
        <w:rPr>
          <w:u w:val="single"/>
        </w:rPr>
        <w:t xml:space="preserve">for a facility fee</w:t>
      </w:r>
      <w:r>
        <w:rPr/>
        <w:t xml:space="preserve"> must be subject to a negotiated agreement between the originating site and the health carrier </w:t>
      </w:r>
      <w:r>
        <w:rPr>
          <w:u w:val="single"/>
        </w:rPr>
        <w:t xml:space="preserve">and is not subject to subsection (1) of this section</w:t>
      </w:r>
      <w:r>
        <w:rPr/>
        <w:t xml:space="preserve">.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2016 c 68 s 4 are each amended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w:t>
      </w:r>
      <w:r>
        <w:t>((</w:t>
      </w:r>
      <w:r>
        <w:rPr>
          <w:strike/>
        </w:rPr>
        <w:t xml:space="preserve">2017</w:t>
      </w:r>
      <w:r>
        <w:t>))</w:t>
      </w:r>
      <w:r>
        <w:rPr/>
        <w:t xml:space="preserve"> </w:t>
      </w:r>
      <w:r>
        <w:rPr>
          <w:u w:val="single"/>
        </w:rPr>
        <w:t xml:space="preserve">2018</w:t>
      </w:r>
      <w:r>
        <w:rPr/>
        <w:t xml:space="preserve">, shall reimburse a provider for a health care service provided to a covered person through telemedicine or store and forward technology </w:t>
      </w:r>
      <w:r>
        <w:rPr>
          <w:u w:val="single"/>
        </w:rPr>
        <w:t xml:space="preserve">at the same rate as if the health care service was provided in person by the provider</w:t>
      </w:r>
      <w:r>
        <w:rPr/>
        <w:t xml:space="preserve">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w:t>
      </w:r>
      <w:r>
        <w:rPr>
          <w:u w:val="single"/>
        </w:rPr>
        <w:t xml:space="preserve">for a facility fee</w:t>
      </w:r>
      <w:r>
        <w:rPr/>
        <w:t xml:space="preserve"> must be subject to a negotiated agreement between the originating site and the health plan </w:t>
      </w:r>
      <w:r>
        <w:rPr>
          <w:u w:val="single"/>
        </w:rPr>
        <w:t xml:space="preserve">and is not subject to subsection (1) of this section</w:t>
      </w:r>
      <w:r>
        <w:rPr/>
        <w:t xml:space="preserve">.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2016 c 68 s 5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w:t>
      </w:r>
      <w:r>
        <w:rPr>
          <w:u w:val="single"/>
        </w:rPr>
        <w:t xml:space="preserve">at the same rate as if the health care service was provided in person by the provider</w:t>
      </w:r>
      <w:r>
        <w:rPr/>
        <w:t xml:space="preserve">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w:t>
      </w:r>
      <w:r>
        <w:rPr>
          <w:u w:val="single"/>
        </w:rPr>
        <w:t xml:space="preserve">for a facility fee</w:t>
      </w:r>
      <w:r>
        <w:rPr/>
        <w:t xml:space="preserve"> must be subject to a negotiated agreement between the originating site and the managed health care system </w:t>
      </w:r>
      <w:r>
        <w:rPr>
          <w:u w:val="single"/>
        </w:rPr>
        <w:t xml:space="preserve">and is not subject to subsection (1) of this section</w:t>
      </w:r>
      <w:r>
        <w:rPr/>
        <w:t xml:space="preserve">.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January 1, 2018.</w:t>
      </w:r>
    </w:p>
    <w:p/>
    <w:p>
      <w:pPr>
        <w:jc w:val="center"/>
      </w:pPr>
      <w:r>
        <w:rPr>
          <w:b/>
        </w:rPr>
        <w:t>--- END ---</w:t>
      </w:r>
    </w:p>
    <w:sectPr>
      <w:pgNumType w:start="1"/>
      <w:footerReference xmlns:r="http://schemas.openxmlformats.org/officeDocument/2006/relationships" r:id="R54853409007046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bcf26ef7fc4400" /><Relationship Type="http://schemas.openxmlformats.org/officeDocument/2006/relationships/footer" Target="/word/footer.xml" Id="R54853409007046f1" /></Relationships>
</file>