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4c5e230c5499d" /></Relationships>
</file>

<file path=word/document.xml><?xml version="1.0" encoding="utf-8"?>
<w:document xmlns:w="http://schemas.openxmlformats.org/wordprocessingml/2006/main">
  <w:body>
    <w:p>
      <w:r>
        <w:t>S-1800.2</w:t>
      </w:r>
    </w:p>
    <w:p>
      <w:pPr>
        <w:jc w:val="center"/>
      </w:pPr>
      <w:r>
        <w:t>_______________________________________________</w:t>
      </w:r>
    </w:p>
    <w:p/>
    <w:p>
      <w:pPr>
        <w:jc w:val="center"/>
      </w:pPr>
      <w:r>
        <w:rPr>
          <w:b/>
        </w:rPr>
        <w:t>SUBSTITUTE SENATE BILL 5453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Honeyford and Frockt)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construction assistance grants for small, rural school districts; and adding a new section to chapter 28A.525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School construction assistance program grants for small, rural districts must be determined in accordance with this section.</w:t>
      </w:r>
    </w:p>
    <w:p>
      <w:pPr>
        <w:spacing w:before="0" w:after="0" w:line="408" w:lineRule="exact"/>
        <w:ind w:left="0" w:right="0" w:firstLine="576"/>
        <w:jc w:val="left"/>
      </w:pPr>
      <w:r>
        <w:rPr/>
        <w:t xml:space="preserve">(2) Eligibility. Small, rural district modernization grants are for school districts with enrollments that are less than or equal to one thousand students. For school districts that, because of low assessed property values or high indebtedness, are not eligible for school construction assistance program modernization grants, the office of the superintendent of public instruction shall recommend measures for those school districts to become eligible in the small, rural district school construction assistance program. Districts with incomplete information in the inventory and condition of schools data system are not eligible to apply.</w:t>
      </w:r>
    </w:p>
    <w:p>
      <w:pPr>
        <w:spacing w:before="0" w:after="0" w:line="408" w:lineRule="exact"/>
        <w:ind w:left="0" w:right="0" w:firstLine="576"/>
        <w:jc w:val="left"/>
      </w:pPr>
      <w:r>
        <w:rPr/>
        <w:t xml:space="preserve">(3) Prioritized grants and advisory committee.</w:t>
      </w:r>
    </w:p>
    <w:p>
      <w:pPr>
        <w:spacing w:before="0" w:after="0" w:line="408" w:lineRule="exact"/>
        <w:ind w:left="0" w:right="0" w:firstLine="576"/>
        <w:jc w:val="left"/>
      </w:pPr>
      <w:r>
        <w:rPr/>
        <w:t xml:space="preserve">(a) The small, rural district school modernization program must propose a list of prioritized grants by September 1st of even-numbered years. The superintendent of public instruction must appoint an advisory committee to prioritize applications for small, rural school districts. Committee members must have experience in financing, managing, repairing, and improving school facilities in small, rural districts but must not be involved in a small, rural modernization program request for the biennium under consideration. The office of the superintendent of public instruction must provide administrative and staff support to the committee. The committee must review and rank applications in the three-step process in this subsection (3).</w:t>
      </w:r>
    </w:p>
    <w:p>
      <w:pPr>
        <w:spacing w:before="0" w:after="0" w:line="408" w:lineRule="exact"/>
        <w:ind w:left="0" w:right="0" w:firstLine="576"/>
        <w:jc w:val="left"/>
      </w:pPr>
      <w:r>
        <w:rPr/>
        <w:t xml:space="preserve">(b) Step one must involve a simplified application from interested districts with a brief statement of the school condition, its deficiencies, student enrollment, student achievement measures, and financial limitations of the district. The advisory committee created in (a) of this subsection must identify a preliminary list of school districts with the most serious building deficiencies, the most limited financial capacity, and the greatest student opportunity gaps given the condition of school facilities.</w:t>
      </w:r>
    </w:p>
    <w:p>
      <w:pPr>
        <w:spacing w:before="0" w:after="0" w:line="408" w:lineRule="exact"/>
        <w:ind w:left="0" w:right="0" w:firstLine="576"/>
        <w:jc w:val="left"/>
      </w:pPr>
      <w:r>
        <w:rPr/>
        <w:t xml:space="preserve">(c) After identifying the list of school districts under (b) of this subsection, the advisory committee created in (a) of this subsection and the office of superintendent of public instruction must offer technical assistance to the districts on the list to develop affordable and effective proposals to resolve the most serious building deficiencies.</w:t>
      </w:r>
    </w:p>
    <w:p>
      <w:pPr>
        <w:spacing w:before="0" w:after="0" w:line="408" w:lineRule="exact"/>
        <w:ind w:left="0" w:right="0" w:firstLine="576"/>
        <w:jc w:val="left"/>
      </w:pPr>
      <w:r>
        <w:rPr/>
        <w:t xml:space="preserve">(d) After offering technical assistance under (c) of this subsection, the advisory committee created in (a) of this subsection must evaluate final applications from the school districts on the first list interested in pursuing a grant. The advisory committee must submit a prioritized list of grants to the superintendent of public instruction and the governor. The list must prioritize applications to achieve the greatest improvement of school facilities, in the districts with the most limited financial capacity, for projects that are likely to improve student health, safety, and academic performance for the largest number of students for the amount of state grant support. The advisory committee must develop specific criteria to achieve the prioritization. The submitted prioritized list must describe the project, the proposed state funding level, and the estimated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rural school district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(4) Disbursement of grant funds and reporting requirements. The office of the superintendent of public instruction must execute a contract with school districts receiving small, rural school modernization grants. The contract must not be executed until the district has identified available local and other resources sufficient to complete the approved project considering the amount of the state grant. The contract must include provisions for disbursing state funds for eligible project costs incurred. When a district has used local funds for costs eligible for state fund reimbursement under a small, rural modernization grant, if the state funds are not applied to eligible project costs, use of the state funds must comply with the requirements of the applicable source of local funds. The contract must specify reporting requirements from the district, which must include updating all pertinent information in the inventory and condition of schools system and submitting a final project report as specified by the office of the superintendent of public instruction in consultation with the school facilities citizens advisory committee specified in RCW 28A.525.025.</w:t>
      </w:r>
    </w:p>
    <w:p/>
    <w:p>
      <w:pPr>
        <w:jc w:val="center"/>
      </w:pPr>
      <w:r>
        <w:rPr>
          <w:b/>
        </w:rPr>
        <w:t>--- END ---</w:t>
      </w:r>
    </w:p>
    <w:sectPr>
      <w:pgNumType w:start="1"/>
      <w:footerReference xmlns:r="http://schemas.openxmlformats.org/officeDocument/2006/relationships" r:id="R84f1845ef5404b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0c9dcd9cac48aa" /><Relationship Type="http://schemas.openxmlformats.org/officeDocument/2006/relationships/footer" Target="/word/footer.xml" Id="R84f1845ef5404bfd" /></Relationships>
</file>