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090a05b59b4d1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5375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Braun, Angel, Brown, Becker, O'Ban, Miloscia, Schoesler, Bailey, Sheldon, Warnick, King, Rivers, Fortunato, Rossi, Baumgartner, Wilson, Honeyford, Padden, Zeiger, Ranker, Darneille, Palumbo, Pedersen, Pearson, Frockt, and Hasegawa</w:t>
      </w:r>
    </w:p>
    <w:p/>
    <w:p>
      <w:r>
        <w:rPr>
          <w:t xml:space="preserve">Read first time 01/20/17.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Andy Hill cancer research endowment; and amending RCW 43.348.010, 43.348.020, 43.348.030, 43.348.040, 43.348.050, 43.348.060, 43.348.070, 43.348.080, and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010</w:t>
      </w:r>
      <w:r>
        <w:rPr/>
        <w:t xml:space="preserve"> and 2015 3rd sp.s. c 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"Authority" means the cancer research endowment authority created in this chapter.</w:t>
      </w:r>
    </w:p>
    <w:p>
      <w:pPr>
        <w:spacing w:before="0" w:after="0" w:line="408" w:lineRule="exact"/>
        <w:ind w:left="0" w:right="0" w:firstLine="576"/>
        <w:jc w:val="left"/>
      </w:pPr>
      <w:r>
        <w:rPr>
          <w:strike/>
        </w:rPr>
        <w:t xml:space="preserve">(2)</w:t>
      </w:r>
      <w:r>
        <w:t>))</w:t>
      </w:r>
      <w:r>
        <w:rPr/>
        <w:t xml:space="preserve"> "Board" means the governing board of the </w:t>
      </w:r>
      <w:r>
        <w:t>((</w:t>
      </w:r>
      <w:r>
        <w:rPr>
          <w:strike/>
        </w:rPr>
        <w:t xml:space="preserve">authority</w:t>
      </w:r>
      <w:r>
        <w:t>))</w:t>
      </w:r>
      <w:r>
        <w:rPr/>
        <w:t xml:space="preserve"> </w:t>
      </w:r>
      <w:r>
        <w:rPr>
          <w:u w:val="single"/>
        </w:rPr>
        <w:t xml:space="preserve">endowment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"Cancer" means a group of diseases involving unregulated cell growth.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"Cancer patient advocacy organizations" means groups with offices in the state that promote cancer prevention and advocate on behalf of cancer patients.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t>((</w:t>
      </w:r>
      <w:r>
        <w:rPr>
          <w:strike/>
        </w:rPr>
        <w:t xml:space="preserve">(6) "CARE fund" or</w:t>
      </w:r>
      <w:r>
        <w:t>))</w:t>
      </w:r>
      <w:r>
        <w:rPr/>
        <w:t xml:space="preserve"> </w:t>
      </w:r>
      <w:r>
        <w:rPr>
          <w:u w:val="single"/>
        </w:rPr>
        <w:t xml:space="preserve">(5)</w:t>
      </w:r>
      <w:r>
        <w:rPr/>
        <w:t xml:space="preserve"> "</w:t>
      </w:r>
      <w:r>
        <w:rPr>
          <w:u w:val="single"/>
        </w:rPr>
        <w:t xml:space="preserve">F</w:t>
      </w:r>
      <w:r>
        <w:rPr/>
        <w:t xml:space="preserve">und" means the </w:t>
      </w:r>
      <w:r>
        <w:rPr>
          <w:u w:val="single"/>
        </w:rPr>
        <w:t xml:space="preserve">Andy Hill</w:t>
      </w:r>
      <w:r>
        <w:rPr/>
        <w:t xml:space="preserve"> cancer research </w:t>
      </w:r>
      <w:r>
        <w:t>((</w:t>
      </w:r>
      <w:r>
        <w:rPr>
          <w:strike/>
        </w:rPr>
        <w:t xml:space="preserve">endowment</w:t>
      </w:r>
      <w:r>
        <w:t>))</w:t>
      </w:r>
      <w:r>
        <w:rPr/>
        <w:t xml:space="preserve"> fund created in RCW 43.348.060(1)(b).</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"Commercial entity" means a for-profit entity located in the state that develops, manufactures, or sells goods or services relating to cancer prevention or care.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"Committee" means an independent expert scientific review and advisory committee established under RCW 43.348.050.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"Contribution agreement" means any agreement authorized under this chapter in which a private entity or a public entity other than the state agrees to provide to the </w:t>
      </w:r>
      <w:r>
        <w:t>((</w:t>
      </w:r>
      <w:r>
        <w:rPr>
          <w:strike/>
        </w:rPr>
        <w:t xml:space="preserve">authority</w:t>
      </w:r>
      <w:r>
        <w:t>))</w:t>
      </w:r>
      <w:r>
        <w:rPr/>
        <w:t xml:space="preserve"> </w:t>
      </w:r>
      <w:r>
        <w:rPr>
          <w:u w:val="single"/>
        </w:rPr>
        <w:t xml:space="preserve">endowment</w:t>
      </w:r>
      <w:r>
        <w:rPr/>
        <w:t xml:space="preserve"> contributions for the purpose of cancer research, prevention, or care.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"Costs" means the costs and expenses associated with the conduct of research, prevention, and care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"Department" means the department of commerce.</w:t>
      </w:r>
    </w:p>
    <w:p>
      <w:pPr>
        <w:spacing w:before="0" w:after="0" w:line="408" w:lineRule="exact"/>
        <w:ind w:left="0" w:right="0" w:firstLine="576"/>
        <w:jc w:val="left"/>
      </w:pPr>
      <w:r>
        <w:rPr>
          <w:u w:val="single"/>
        </w:rPr>
        <w:t xml:space="preserve">(11) "Endowment" means the Andy Hill cancer research endowment.</w:t>
      </w:r>
    </w:p>
    <w:p>
      <w:pPr>
        <w:spacing w:before="0" w:after="0" w:line="408" w:lineRule="exact"/>
        <w:ind w:left="0" w:right="0" w:firstLine="576"/>
        <w:jc w:val="left"/>
      </w:pPr>
      <w:r>
        <w:rPr/>
        <w:t xml:space="preserve">(12) "Health care delivery system" means hospitals and clinics providing care to patients in the state.</w:t>
      </w:r>
    </w:p>
    <w:p>
      <w:pPr>
        <w:spacing w:before="0" w:after="0" w:line="408" w:lineRule="exact"/>
        <w:ind w:left="0" w:right="0" w:firstLine="576"/>
        <w:jc w:val="left"/>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rPr/>
        <w:t xml:space="preserve">(14) "Prevention" means measures to prevent the development and progression of cancer, including education, vaccinations, and screening processes and technologies, and to reduce the risk of cancer.</w:t>
      </w:r>
    </w:p>
    <w:p>
      <w:pPr>
        <w:spacing w:before="0" w:after="0" w:line="408" w:lineRule="exact"/>
        <w:ind w:left="0" w:right="0" w:firstLine="576"/>
        <w:jc w:val="left"/>
      </w:pPr>
      <w:r>
        <w:rPr/>
        <w:t xml:space="preserve">(15) "Program" means the </w:t>
      </w:r>
      <w:r>
        <w:rPr>
          <w:u w:val="single"/>
        </w:rPr>
        <w:t xml:space="preserve">Andy Hill</w:t>
      </w:r>
      <w:r>
        <w:rPr/>
        <w:t xml:space="preserve"> cancer research endowment program created in RCW 43.348.040.</w:t>
      </w:r>
    </w:p>
    <w:p>
      <w:pPr>
        <w:spacing w:before="0" w:after="0" w:line="408" w:lineRule="exact"/>
        <w:ind w:left="0" w:right="0" w:firstLine="576"/>
        <w:jc w:val="left"/>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020</w:t>
      </w:r>
      <w:r>
        <w:rPr/>
        <w:t xml:space="preserve"> and 2015 3rd sp.s. c 34 s 3 are each amended to read as follows:</w:t>
      </w:r>
    </w:p>
    <w:p>
      <w:pPr>
        <w:spacing w:before="0" w:after="0" w:line="408" w:lineRule="exact"/>
        <w:ind w:left="0" w:right="0" w:firstLine="576"/>
        <w:jc w:val="left"/>
      </w:pPr>
      <w:r>
        <w:rPr/>
        <w:t xml:space="preserve">(1) The </w:t>
      </w:r>
      <w:r>
        <w:rPr>
          <w:u w:val="single"/>
        </w:rPr>
        <w:t xml:space="preserve">Andy Hill</w:t>
      </w:r>
      <w:r>
        <w:rPr/>
        <w:t xml:space="preserve"> cancer research endowment </w:t>
      </w:r>
      <w:r>
        <w:t>((</w:t>
      </w:r>
      <w:r>
        <w:rPr>
          <w:strike/>
        </w:rPr>
        <w:t xml:space="preserve">authority</w:t>
      </w:r>
      <w:r>
        <w:t>))</w:t>
      </w:r>
      <w:r>
        <w:rPr/>
        <w:t xml:space="preserve"> is created. The powers of the </w:t>
      </w:r>
      <w:r>
        <w:t>((</w:t>
      </w:r>
      <w:r>
        <w:rPr>
          <w:strike/>
        </w:rPr>
        <w:t xml:space="preserve">authority</w:t>
      </w:r>
      <w:r>
        <w:t>))</w:t>
      </w:r>
      <w:r>
        <w:rPr/>
        <w:t xml:space="preserve"> </w:t>
      </w:r>
      <w:r>
        <w:rPr>
          <w:u w:val="single"/>
        </w:rPr>
        <w:t xml:space="preserve">endowment</w:t>
      </w:r>
      <w:r>
        <w:rPr/>
        <w:t xml:space="preserve"> are vested in and must be exercised by a board. The board consists of thirteen members appointed by the governor:</w:t>
      </w:r>
    </w:p>
    <w:p>
      <w:pPr>
        <w:spacing w:before="0" w:after="0" w:line="408" w:lineRule="exact"/>
        <w:ind w:left="0" w:right="0" w:firstLine="576"/>
        <w:jc w:val="left"/>
      </w:pPr>
      <w:r>
        <w:rPr/>
        <w:t xml:space="preserve">(a) Two members must be appointed from nominations submitted by the presidents of the University of Washington and Washington State University;</w:t>
      </w:r>
    </w:p>
    <w:p>
      <w:pPr>
        <w:spacing w:before="0" w:after="0" w:line="408" w:lineRule="exact"/>
        <w:ind w:left="0" w:right="0" w:firstLine="576"/>
        <w:jc w:val="left"/>
      </w:pPr>
      <w:r>
        <w:rPr/>
        <w:t xml:space="preserve">(b) Two members must be appointed from nominations submitted by the Fred Hutchinson cancer research center, Seattle cancer care alliance, and the Seattle children's research institute;</w:t>
      </w:r>
    </w:p>
    <w:p>
      <w:pPr>
        <w:spacing w:before="0" w:after="0" w:line="408" w:lineRule="exact"/>
        <w:ind w:left="0" w:right="0" w:firstLine="576"/>
        <w:jc w:val="left"/>
      </w:pPr>
      <w:r>
        <w:rPr/>
        <w:t xml:space="preserve">(c) Two members must be appointed from nominations submitted by patient advocacy organizations;</w:t>
      </w:r>
    </w:p>
    <w:p>
      <w:pPr>
        <w:spacing w:before="0" w:after="0" w:line="408" w:lineRule="exact"/>
        <w:ind w:left="0" w:right="0" w:firstLine="576"/>
        <w:jc w:val="left"/>
      </w:pPr>
      <w:r>
        <w:rPr/>
        <w:t xml:space="preserve">(d) Two members must be appointed from nominations submitted by representatives of businesses or industries engaged in the commercialization of life sciences research or cancer research;</w:t>
      </w:r>
    </w:p>
    <w:p>
      <w:pPr>
        <w:spacing w:before="0" w:after="0" w:line="408" w:lineRule="exact"/>
        <w:ind w:left="0" w:right="0" w:firstLine="576"/>
        <w:jc w:val="left"/>
      </w:pPr>
      <w:r>
        <w:rPr/>
        <w:t xml:space="preserve">(e) One member must be appointed from a list of at least three nominated by the speaker of the house of representatives;</w:t>
      </w:r>
    </w:p>
    <w:p>
      <w:pPr>
        <w:spacing w:before="0" w:after="0" w:line="408" w:lineRule="exact"/>
        <w:ind w:left="0" w:right="0" w:firstLine="576"/>
        <w:jc w:val="left"/>
      </w:pPr>
      <w:r>
        <w:rPr/>
        <w:t xml:space="preserve">(f) One member must be appointed from a list of at least three nominated by the president of the senate;</w:t>
      </w:r>
    </w:p>
    <w:p>
      <w:pPr>
        <w:spacing w:before="0" w:after="0" w:line="408" w:lineRule="exact"/>
        <w:ind w:left="0" w:right="0" w:firstLine="576"/>
        <w:jc w:val="left"/>
      </w:pPr>
      <w:r>
        <w:rPr/>
        <w:t xml:space="preserve">(g) One member must be appointed from nominations submitted by entities or systems that provide health care delivery services;</w:t>
      </w:r>
    </w:p>
    <w:p>
      <w:pPr>
        <w:spacing w:before="0" w:after="0" w:line="408" w:lineRule="exact"/>
        <w:ind w:left="0" w:right="0" w:firstLine="576"/>
        <w:jc w:val="left"/>
      </w:pPr>
      <w:r>
        <w:rPr/>
        <w:t xml:space="preserve">(h) One member </w:t>
      </w:r>
      <w:r>
        <w:t>((</w:t>
      </w:r>
      <w:r>
        <w:rPr>
          <w:strike/>
        </w:rPr>
        <w:t xml:space="preserve">[must be appointed]</w:t>
      </w:r>
      <w:r>
        <w:t>))</w:t>
      </w:r>
      <w:r>
        <w:rPr/>
        <w:t xml:space="preserve"> </w:t>
      </w:r>
      <w:r>
        <w:rPr>
          <w:u w:val="single"/>
        </w:rPr>
        <w:t xml:space="preserve">must be appointed</w:t>
      </w:r>
      <w:r>
        <w:rPr/>
        <w:t xml:space="preserve"> from nominations provided by private sector donors to the fund. However, the governor may reject all nominations and request a new list from which the governor must select the member; and</w:t>
      </w:r>
    </w:p>
    <w:p>
      <w:pPr>
        <w:spacing w:before="0" w:after="0" w:line="408" w:lineRule="exact"/>
        <w:ind w:left="0" w:right="0" w:firstLine="576"/>
        <w:jc w:val="left"/>
      </w:pPr>
      <w:r>
        <w:rPr/>
        <w:t xml:space="preserve">(i) The remaining member must be a member of the public.</w:t>
      </w:r>
    </w:p>
    <w:p>
      <w:pPr>
        <w:spacing w:before="0" w:after="0" w:line="408" w:lineRule="exact"/>
        <w:ind w:left="0" w:right="0" w:firstLine="576"/>
        <w:jc w:val="left"/>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spacing w:before="0" w:after="0" w:line="408" w:lineRule="exact"/>
        <w:ind w:left="0" w:right="0" w:firstLine="576"/>
        <w:jc w:val="left"/>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spacing w:before="0" w:after="0" w:line="408" w:lineRule="exact"/>
        <w:ind w:left="0" w:right="0" w:firstLine="576"/>
        <w:jc w:val="left"/>
      </w:pPr>
      <w:r>
        <w:rPr/>
        <w:t xml:space="preserve">(4) Seven members of the board constitute a quorum.</w:t>
      </w:r>
    </w:p>
    <w:p>
      <w:pPr>
        <w:spacing w:before="0" w:after="0" w:line="408" w:lineRule="exact"/>
        <w:ind w:left="0" w:right="0" w:firstLine="576"/>
        <w:jc w:val="left"/>
      </w:pPr>
      <w:r>
        <w:rPr/>
        <w:t xml:space="preserve">(5) The members must elect a chair, treasurer, and secretary annually, and other officers as the members determine necessary, and may adopt bylaws or rules for their own government.</w:t>
      </w:r>
    </w:p>
    <w:p>
      <w:pPr>
        <w:spacing w:before="0" w:after="0" w:line="408" w:lineRule="exact"/>
        <w:ind w:left="0" w:right="0" w:firstLine="576"/>
        <w:jc w:val="left"/>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030</w:t>
      </w:r>
      <w:r>
        <w:rPr/>
        <w:t xml:space="preserve"> and 2015 3rd sp.s. c 34 s 4 are each amended to read as follows:</w:t>
      </w:r>
    </w:p>
    <w:p>
      <w:pPr>
        <w:spacing w:before="0" w:after="0" w:line="408" w:lineRule="exact"/>
        <w:ind w:left="0" w:right="0" w:firstLine="576"/>
        <w:jc w:val="left"/>
      </w:pPr>
      <w:r>
        <w:rPr/>
        <w:t xml:space="preserve">The </w:t>
      </w:r>
      <w:r>
        <w:t>((</w:t>
      </w:r>
      <w:r>
        <w:rPr>
          <w:strike/>
        </w:rPr>
        <w:t xml:space="preserve">authority</w:t>
      </w:r>
      <w:r>
        <w:t>))</w:t>
      </w:r>
      <w:r>
        <w:rPr/>
        <w:t xml:space="preserve"> </w:t>
      </w:r>
      <w:r>
        <w:rPr>
          <w:u w:val="single"/>
        </w:rPr>
        <w:t xml:space="preserve">endowment</w:t>
      </w:r>
      <w:r>
        <w:rPr/>
        <w:t xml:space="preserve"> has all the general powers necessary to carry out its purposes and duties and to exercise its specific powers. In addition to other powers specified in this chapter, the </w:t>
      </w:r>
      <w:r>
        <w:t>((</w:t>
      </w:r>
      <w:r>
        <w:rPr>
          <w:strike/>
        </w:rPr>
        <w:t xml:space="preserve">authority</w:t>
      </w:r>
      <w:r>
        <w:t>))</w:t>
      </w:r>
      <w:r>
        <w:rPr/>
        <w:t xml:space="preserve"> </w:t>
      </w:r>
      <w:r>
        <w:rPr>
          <w:u w:val="single"/>
        </w:rPr>
        <w:t xml:space="preserve">endowment</w:t>
      </w:r>
      <w:r>
        <w:rPr/>
        <w:t xml:space="preserve"> may:</w:t>
      </w:r>
    </w:p>
    <w:p>
      <w:pPr>
        <w:spacing w:before="0" w:after="0" w:line="408" w:lineRule="exact"/>
        <w:ind w:left="0" w:right="0" w:firstLine="576"/>
        <w:jc w:val="left"/>
      </w:pPr>
      <w:r>
        <w:rPr/>
        <w:t xml:space="preserve">(1) Sue and be sued in its own name;</w:t>
      </w:r>
    </w:p>
    <w:p>
      <w:pPr>
        <w:spacing w:before="0" w:after="0" w:line="408" w:lineRule="exact"/>
        <w:ind w:left="0" w:right="0" w:firstLine="576"/>
        <w:jc w:val="left"/>
      </w:pPr>
      <w:r>
        <w:rPr/>
        <w:t xml:space="preserve">(2) Make and execute agreements, contracts, and other instruments, with any public or private person or entity, including commercial entities, in accordance with this chapter;</w:t>
      </w:r>
    </w:p>
    <w:p>
      <w:pPr>
        <w:spacing w:before="0" w:after="0" w:line="408" w:lineRule="exact"/>
        <w:ind w:left="0" w:right="0" w:firstLine="576"/>
        <w:jc w:val="left"/>
      </w:pPr>
      <w:r>
        <w:rPr/>
        <w:t xml:space="preserve">(3) Employ, contract with, or engage independent counsel, financial advisors, auditors, other technical or professional assistants, and such other personnel as are necessary or desirable to implement this chapter;</w:t>
      </w:r>
    </w:p>
    <w:p>
      <w:pPr>
        <w:spacing w:before="0" w:after="0" w:line="408" w:lineRule="exact"/>
        <w:ind w:left="0" w:right="0" w:firstLine="576"/>
        <w:jc w:val="left"/>
      </w:pPr>
      <w:r>
        <w:rPr/>
        <w:t xml:space="preserve">(4) Exercise any other power reasonably required to implement the purposes of this chapter; and</w:t>
      </w:r>
    </w:p>
    <w:p>
      <w:pPr>
        <w:spacing w:before="0" w:after="0" w:line="408" w:lineRule="exact"/>
        <w:ind w:left="0" w:right="0" w:firstLine="576"/>
        <w:jc w:val="left"/>
      </w:pPr>
      <w:r>
        <w:rPr/>
        <w:t xml:space="preserve">(5) Delegate any of its powers and duties if consistent with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040</w:t>
      </w:r>
      <w:r>
        <w:rPr/>
        <w:t xml:space="preserve"> and 2015 3rd sp.s. c 34 s 5 are each amended to read as follows:</w:t>
      </w:r>
    </w:p>
    <w:p>
      <w:pPr>
        <w:spacing w:before="0" w:after="0" w:line="408" w:lineRule="exact"/>
        <w:ind w:left="0" w:right="0" w:firstLine="576"/>
        <w:jc w:val="left"/>
      </w:pPr>
      <w:r>
        <w:rPr/>
        <w:t xml:space="preserve">(1) The </w:t>
      </w:r>
      <w:r>
        <w:rPr>
          <w:u w:val="single"/>
        </w:rPr>
        <w:t xml:space="preserve">Andy Hill</w:t>
      </w:r>
      <w:r>
        <w:rPr/>
        <w:t xml:space="preserve"> cancer research endowment program is created. The purpose of the program is to make grants to public and private entities, including commercial entities, to fund or reimburse the entities pursuant to agreement for the promotion of cancer research to be conducted in the state. The </w:t>
      </w:r>
      <w:r>
        <w:t>((</w:t>
      </w:r>
      <w:r>
        <w:rPr>
          <w:strike/>
        </w:rPr>
        <w:t xml:space="preserve">authority</w:t>
      </w:r>
      <w:r>
        <w:t>))</w:t>
      </w:r>
      <w:r>
        <w:rPr/>
        <w:t xml:space="preserve"> </w:t>
      </w:r>
      <w:r>
        <w:rPr>
          <w:u w:val="single"/>
        </w:rPr>
        <w:t xml:space="preserve">endowment</w:t>
      </w:r>
      <w:r>
        <w:rPr/>
        <w:t xml:space="preserve"> is to oversee and guide the program, including the solicitation, selection, and award of grants.</w:t>
      </w:r>
    </w:p>
    <w:p>
      <w:pPr>
        <w:spacing w:before="0" w:after="0" w:line="408" w:lineRule="exact"/>
        <w:ind w:left="0" w:right="0" w:firstLine="576"/>
        <w:jc w:val="left"/>
      </w:pPr>
      <w:r>
        <w:rPr/>
        <w:t xml:space="preserve">(2) The board must develop a plan for the allocation of projected amounts in the </w:t>
      </w:r>
      <w:r>
        <w:t>((</w:t>
      </w:r>
      <w:r>
        <w:rPr>
          <w:strike/>
        </w:rPr>
        <w:t xml:space="preserve">CARE</w:t>
      </w:r>
      <w:r>
        <w:t>))</w:t>
      </w:r>
      <w:r>
        <w:rPr/>
        <w:t xml:space="preserv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rPr/>
        <w:t xml:space="preserve">(3) The </w:t>
      </w:r>
      <w:r>
        <w:t>((</w:t>
      </w:r>
      <w:r>
        <w:rPr>
          <w:strike/>
        </w:rPr>
        <w:t xml:space="preserve">authority</w:t>
      </w:r>
      <w:r>
        <w:t>))</w:t>
      </w:r>
      <w:r>
        <w:rPr/>
        <w:t xml:space="preserve"> </w:t>
      </w:r>
      <w:r>
        <w:rPr>
          <w:u w:val="single"/>
        </w:rPr>
        <w:t xml:space="preserve">endowment</w:t>
      </w:r>
      <w:r>
        <w:rPr/>
        <w:t xml:space="preserve">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spacing w:before="0" w:after="0" w:line="408" w:lineRule="exact"/>
        <w:ind w:left="0" w:right="0" w:firstLine="576"/>
        <w:jc w:val="left"/>
      </w:pPr>
      <w:r>
        <w:rPr/>
        <w:t xml:space="preserve">(4) The </w:t>
      </w:r>
      <w:r>
        <w:t>((</w:t>
      </w:r>
      <w:r>
        <w:rPr>
          <w:strike/>
        </w:rPr>
        <w:t xml:space="preserve">authority</w:t>
      </w:r>
      <w:r>
        <w:t>))</w:t>
      </w:r>
      <w:r>
        <w:rPr/>
        <w:t xml:space="preserve"> </w:t>
      </w:r>
      <w:r>
        <w:rPr>
          <w:u w:val="single"/>
        </w:rPr>
        <w:t xml:space="preserve">endowment</w:t>
      </w:r>
      <w:r>
        <w:rPr/>
        <w:t xml:space="preserve"> may not award a grant for a proposal that was not recommended by an independent expert scientific review and advisory committee under RCW 43.348.050.</w:t>
      </w:r>
    </w:p>
    <w:p>
      <w:pPr>
        <w:spacing w:before="0" w:after="0" w:line="408" w:lineRule="exact"/>
        <w:ind w:left="0" w:right="0" w:firstLine="576"/>
        <w:jc w:val="left"/>
      </w:pPr>
      <w:r>
        <w:rPr/>
        <w:t xml:space="preserve">(5) The </w:t>
      </w:r>
      <w:r>
        <w:t>((</w:t>
      </w:r>
      <w:r>
        <w:rPr>
          <w:strike/>
        </w:rPr>
        <w:t xml:space="preserve">authority</w:t>
      </w:r>
      <w:r>
        <w:t>))</w:t>
      </w:r>
      <w:r>
        <w:rPr/>
        <w:t xml:space="preserve"> </w:t>
      </w:r>
      <w:r>
        <w:rPr>
          <w:u w:val="single"/>
        </w:rPr>
        <w:t xml:space="preserve">endowment</w:t>
      </w:r>
      <w:r>
        <w:rPr/>
        <w:t xml:space="preserve"> must issue an annual report to the public that sets forth its activities with respect to the </w:t>
      </w:r>
      <w:r>
        <w:t>((</w:t>
      </w:r>
      <w:r>
        <w:rPr>
          <w:strike/>
        </w:rPr>
        <w:t xml:space="preserve">CARE</w:t>
      </w:r>
      <w:r>
        <w:t>))</w:t>
      </w:r>
      <w:r>
        <w:rPr/>
        <w:t xml:space="preserve"> fund, including grants awarded, grant-funded work in progress, research accomplishments, prevention, and care activities, and future program directions with respect to cancer research, prevention, and care. Each annual report regarding activities of the </w:t>
      </w:r>
      <w:r>
        <w:t>((</w:t>
      </w:r>
      <w:r>
        <w:rPr>
          <w:strike/>
        </w:rPr>
        <w:t xml:space="preserve">cancer research endowment</w:t>
      </w:r>
      <w:r>
        <w:t>))</w:t>
      </w:r>
      <w:r>
        <w:rPr/>
        <w:t xml:space="preserve"> program and </w:t>
      </w:r>
      <w:r>
        <w:t>((</w:t>
      </w:r>
      <w:r>
        <w:rPr>
          <w:strike/>
        </w:rPr>
        <w:t xml:space="preserve">CARE</w:t>
      </w:r>
      <w:r>
        <w:t>))</w:t>
      </w:r>
      <w:r>
        <w:rPr/>
        <w:t xml:space="preserve"> fund must include, but not be limited to, the following: The number and dollar amounts of grants; the grantees for the prior year; the </w:t>
      </w:r>
      <w:r>
        <w:t>((</w:t>
      </w:r>
      <w:r>
        <w:rPr>
          <w:strike/>
        </w:rPr>
        <w:t xml:space="preserve">authority's</w:t>
      </w:r>
      <w:r>
        <w:t>))</w:t>
      </w:r>
      <w:r>
        <w:rPr/>
        <w:t xml:space="preserve"> </w:t>
      </w:r>
      <w:r>
        <w:rPr>
          <w:u w:val="single"/>
        </w:rPr>
        <w:t xml:space="preserve">endowment's</w:t>
      </w:r>
      <w:r>
        <w:rPr/>
        <w:t xml:space="preserve"> administrative expenses; an assessment of the availability of funding for cancer research, prevention, and care from sources other than the </w:t>
      </w:r>
      <w:r>
        <w:t>((</w:t>
      </w:r>
      <w:r>
        <w:rPr>
          <w:strike/>
        </w:rPr>
        <w:t xml:space="preserve">authority</w:t>
      </w:r>
      <w:r>
        <w:t>))</w:t>
      </w:r>
      <w:r>
        <w:rPr/>
        <w:t xml:space="preserve"> </w:t>
      </w:r>
      <w:r>
        <w:rPr>
          <w:u w:val="single"/>
        </w:rPr>
        <w:t xml:space="preserve">endowment</w:t>
      </w:r>
      <w:r>
        <w:rPr/>
        <w:t xml:space="preserve">;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(6) The </w:t>
      </w:r>
      <w:r>
        <w:t>((</w:t>
      </w:r>
      <w:r>
        <w:rPr>
          <w:strike/>
        </w:rPr>
        <w:t xml:space="preserve">authority's</w:t>
      </w:r>
      <w:r>
        <w:t>))</w:t>
      </w:r>
      <w:r>
        <w:rPr/>
        <w:t xml:space="preserve"> </w:t>
      </w:r>
      <w:r>
        <w:rPr>
          <w:u w:val="single"/>
        </w:rPr>
        <w:t xml:space="preserve">endowment's</w:t>
      </w:r>
      <w:r>
        <w:rPr/>
        <w:t xml:space="preserve"> first annual report must include a proposed operating plan for the design, implementation, and administration of an endowment program supporting the purposes of the </w:t>
      </w:r>
      <w:r>
        <w:t>((</w:t>
      </w:r>
      <w:r>
        <w:rPr>
          <w:strike/>
        </w:rPr>
        <w:t xml:space="preserve">authority</w:t>
      </w:r>
      <w:r>
        <w:t>))</w:t>
      </w:r>
      <w:r>
        <w:rPr/>
        <w:t xml:space="preserve"> </w:t>
      </w:r>
      <w:r>
        <w:rPr>
          <w:u w:val="single"/>
        </w:rPr>
        <w:t xml:space="preserve">endowment</w:t>
      </w:r>
      <w:r>
        <w:rPr/>
        <w:t xml:space="preserve"> and program.</w:t>
      </w:r>
    </w:p>
    <w:p>
      <w:pPr>
        <w:spacing w:before="0" w:after="0" w:line="408" w:lineRule="exact"/>
        <w:ind w:left="0" w:right="0" w:firstLine="576"/>
        <w:jc w:val="left"/>
      </w:pPr>
      <w:r>
        <w:rPr/>
        <w:t xml:space="preserve">(7) The </w:t>
      </w:r>
      <w:r>
        <w:t>((</w:t>
      </w:r>
      <w:r>
        <w:rPr>
          <w:strike/>
        </w:rPr>
        <w:t xml:space="preserve">authority</w:t>
      </w:r>
      <w:r>
        <w:t>))</w:t>
      </w:r>
      <w:r>
        <w:rPr/>
        <w:t xml:space="preserve"> </w:t>
      </w:r>
      <w:r>
        <w:rPr>
          <w:u w:val="single"/>
        </w:rPr>
        <w:t xml:space="preserve">endowment</w:t>
      </w:r>
      <w:r>
        <w:rPr/>
        <w:t xml:space="preserve">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w:t>
      </w:r>
      <w:r>
        <w:t>((</w:t>
      </w:r>
      <w:r>
        <w:rPr>
          <w:strike/>
        </w:rPr>
        <w:t xml:space="preserve">authority</w:t>
      </w:r>
      <w:r>
        <w:t>))</w:t>
      </w:r>
      <w:r>
        <w:rPr/>
        <w:t xml:space="preserve"> </w:t>
      </w:r>
      <w:r>
        <w:rPr>
          <w:u w:val="single"/>
        </w:rPr>
        <w:t xml:space="preserve">endowment</w:t>
      </w:r>
      <w:r>
        <w:rPr/>
        <w:t xml:space="preserve">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050</w:t>
      </w:r>
      <w:r>
        <w:rPr/>
        <w:t xml:space="preserve"> and 2015 3rd sp.s. c 34 s 6 are each amended to read as follows:</w:t>
      </w:r>
    </w:p>
    <w:p>
      <w:pPr>
        <w:spacing w:before="0" w:after="0" w:line="408" w:lineRule="exact"/>
        <w:ind w:left="0" w:right="0" w:firstLine="576"/>
        <w:jc w:val="left"/>
      </w:pPr>
      <w:r>
        <w:rPr/>
        <w:t xml:space="preserve">(1) In addition to any advisory boards the </w:t>
      </w:r>
      <w:r>
        <w:t>((</w:t>
      </w:r>
      <w:r>
        <w:rPr>
          <w:strike/>
        </w:rPr>
        <w:t xml:space="preserve">authority</w:t>
      </w:r>
      <w:r>
        <w:t>))</w:t>
      </w:r>
      <w:r>
        <w:rPr/>
        <w:t xml:space="preserve"> </w:t>
      </w:r>
      <w:r>
        <w:rPr>
          <w:u w:val="single"/>
        </w:rPr>
        <w:t xml:space="preserve">endowment</w:t>
      </w:r>
      <w:r>
        <w:rPr/>
        <w:t xml:space="preserve"> determines to establish, the </w:t>
      </w:r>
      <w:r>
        <w:t>((</w:t>
      </w:r>
      <w:r>
        <w:rPr>
          <w:strike/>
        </w:rPr>
        <w:t xml:space="preserve">authority</w:t>
      </w:r>
      <w:r>
        <w:t>))</w:t>
      </w:r>
      <w:r>
        <w:rPr/>
        <w:t xml:space="preserve"> </w:t>
      </w:r>
      <w:r>
        <w:rPr>
          <w:u w:val="single"/>
        </w:rPr>
        <w:t xml:space="preserve">endowment</w:t>
      </w:r>
      <w:r>
        <w:rPr/>
        <w:t xml:space="preserve"> must establish one or more independent expert scientific review and advisory committees for the purposes of evaluating grant proposals for cancer research and recommending grants to be made from the </w:t>
      </w:r>
      <w:r>
        <w:t>((</w:t>
      </w:r>
      <w:r>
        <w:rPr>
          <w:strike/>
        </w:rPr>
        <w:t xml:space="preserve">CARE</w:t>
      </w:r>
      <w:r>
        <w:t>))</w:t>
      </w:r>
      <w:r>
        <w:rPr/>
        <w:t xml:space="preserve"> </w:t>
      </w:r>
      <w:r>
        <w:rPr>
          <w:u w:val="single"/>
        </w:rPr>
        <w:t xml:space="preserve">Andy Hill cancer research</w:t>
      </w:r>
      <w:r>
        <w:rPr/>
        <w:t xml:space="preserve"> fund; advising the </w:t>
      </w:r>
      <w:r>
        <w:t>((</w:t>
      </w:r>
      <w:r>
        <w:rPr>
          <w:strike/>
        </w:rPr>
        <w:t xml:space="preserve">authority</w:t>
      </w:r>
      <w:r>
        <w:t>))</w:t>
      </w:r>
      <w:r>
        <w:rPr/>
        <w:t xml:space="preserve"> </w:t>
      </w:r>
      <w:r>
        <w:rPr>
          <w:u w:val="single"/>
        </w:rPr>
        <w:t xml:space="preserve">endowment</w:t>
      </w:r>
      <w:r>
        <w:rPr/>
        <w:t xml:space="preserve"> during the development and review of its strategic plans for cancer research; and advising the </w:t>
      </w:r>
      <w:r>
        <w:t>((</w:t>
      </w:r>
      <w:r>
        <w:rPr>
          <w:strike/>
        </w:rPr>
        <w:t xml:space="preserve">authority</w:t>
      </w:r>
      <w:r>
        <w:t>))</w:t>
      </w:r>
      <w:r>
        <w:rPr/>
        <w:t xml:space="preserve"> </w:t>
      </w:r>
      <w:r>
        <w:rPr>
          <w:u w:val="single"/>
        </w:rPr>
        <w:t xml:space="preserve">endowment</w:t>
      </w:r>
      <w:r>
        <w:rPr/>
        <w:t xml:space="preserve"> on scientific and other matters in furtherance of the cancer research purposes of </w:t>
      </w:r>
      <w:r>
        <w:t>((</w:t>
      </w:r>
      <w:r>
        <w:rPr>
          <w:strike/>
        </w:rPr>
        <w:t xml:space="preserve">chapter 34, Laws of 2015 3rd sp. sess</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w:t>
      </w:r>
      <w:r>
        <w:t>((</w:t>
      </w:r>
      <w:r>
        <w:rPr>
          <w:strike/>
        </w:rPr>
        <w:t xml:space="preserve">CARE</w:t>
      </w:r>
      <w:r>
        <w:t>))</w:t>
      </w:r>
      <w:r>
        <w:rPr/>
        <w:t xml:space="preserve"> fund may be made only upon majority vote of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060</w:t>
      </w:r>
      <w:r>
        <w:rPr/>
        <w:t xml:space="preserve"> and 2015 3rd sp.s. c 34 s 7 are each amended to read as follows:</w:t>
      </w:r>
    </w:p>
    <w:p>
      <w:pPr>
        <w:spacing w:before="0" w:after="0" w:line="408" w:lineRule="exact"/>
        <w:ind w:left="0" w:right="0" w:firstLine="576"/>
        <w:jc w:val="left"/>
      </w:pPr>
      <w:r>
        <w:rPr/>
        <w:t xml:space="preserve">(1) The program administrator must provide services to the board and has the following duties and responsibilities:</w:t>
      </w:r>
    </w:p>
    <w:p>
      <w:pPr>
        <w:spacing w:before="0" w:after="0" w:line="408" w:lineRule="exact"/>
        <w:ind w:left="0" w:right="0" w:firstLine="576"/>
        <w:jc w:val="left"/>
      </w:pPr>
      <w:r>
        <w:rPr/>
        <w:t xml:space="preserve">(a) Jointly with the board, solicit and receive gifts, grants, and bequests, and enter into contribution agreements with private entities and public entities, including commercial entities, in order to use those moneys to fund grants awarded by the </w:t>
      </w:r>
      <w:r>
        <w:t>((</w:t>
      </w:r>
      <w:r>
        <w:rPr>
          <w:strike/>
        </w:rPr>
        <w:t xml:space="preserve">authority</w:t>
      </w:r>
      <w:r>
        <w:t>))</w:t>
      </w:r>
      <w:r>
        <w:rPr/>
        <w:t xml:space="preserve"> </w:t>
      </w:r>
      <w:r>
        <w:rPr>
          <w:u w:val="single"/>
        </w:rPr>
        <w:t xml:space="preserve">endowment</w:t>
      </w:r>
      <w:r>
        <w:rPr/>
        <w:t xml:space="preserve">;</w:t>
      </w:r>
    </w:p>
    <w:p>
      <w:pPr>
        <w:spacing w:before="0" w:after="0" w:line="408" w:lineRule="exact"/>
        <w:ind w:left="0" w:right="0" w:firstLine="576"/>
        <w:jc w:val="left"/>
      </w:pPr>
      <w:r>
        <w:rPr/>
        <w:t xml:space="preserve">(b) Establish </w:t>
      </w:r>
      <w:r>
        <w:t>((</w:t>
      </w:r>
      <w:r>
        <w:rPr>
          <w:strike/>
        </w:rPr>
        <w:t xml:space="preserve">a</w:t>
      </w:r>
      <w:r>
        <w:t>))</w:t>
      </w:r>
      <w:r>
        <w:rPr/>
        <w:t xml:space="preserve"> </w:t>
      </w:r>
      <w:r>
        <w:rPr>
          <w:u w:val="single"/>
        </w:rPr>
        <w:t xml:space="preserve">an Andy Hill</w:t>
      </w:r>
      <w:r>
        <w:rPr/>
        <w:t xml:space="preserve"> cancer research </w:t>
      </w:r>
      <w:r>
        <w:t>((</w:t>
      </w:r>
      <w:r>
        <w:rPr>
          <w:strike/>
        </w:rPr>
        <w:t xml:space="preserve">endowment</w:t>
      </w:r>
      <w:r>
        <w:t>))</w:t>
      </w:r>
      <w:r>
        <w:rPr/>
        <w:t xml:space="preserve"> fund </w:t>
      </w:r>
      <w:r>
        <w:t>((</w:t>
      </w:r>
      <w:r>
        <w:rPr>
          <w:strike/>
        </w:rPr>
        <w:t xml:space="preserve">to be known as the CARE fund</w:t>
      </w:r>
      <w:r>
        <w:t>))</w:t>
      </w:r>
      <w:r>
        <w:rPr/>
        <w:t xml:space="preserve">. The </w:t>
      </w:r>
      <w:r>
        <w:t>((</w:t>
      </w:r>
      <w:r>
        <w:rPr>
          <w:strike/>
        </w:rPr>
        <w:t xml:space="preserve">CARE</w:t>
      </w:r>
      <w:r>
        <w:t>))</w:t>
      </w:r>
      <w:r>
        <w:rPr/>
        <w:t xml:space="preserve"> fund must be a separate private account outside the state treasury into which grants and contributions received from public and private sources as well as state matching funds must be deposited, and from which funds for grants awarded by the </w:t>
      </w:r>
      <w:r>
        <w:t>((</w:t>
      </w:r>
      <w:r>
        <w:rPr>
          <w:strike/>
        </w:rPr>
        <w:t xml:space="preserve">authority</w:t>
      </w:r>
      <w:r>
        <w:t>))</w:t>
      </w:r>
      <w:r>
        <w:rPr/>
        <w:t xml:space="preserve"> </w:t>
      </w:r>
      <w:r>
        <w:rPr>
          <w:u w:val="single"/>
        </w:rPr>
        <w:t xml:space="preserve">endowment</w:t>
      </w:r>
      <w:r>
        <w:rPr/>
        <w:t xml:space="preserve"> must be disbursed. Once moneys in the </w:t>
      </w:r>
      <w:r>
        <w:rPr>
          <w:u w:val="single"/>
        </w:rPr>
        <w:t xml:space="preserve">Andy Hill</w:t>
      </w:r>
      <w:r>
        <w:rPr/>
        <w:t xml:space="preserve"> cancer research endowment fund match transfer account are subject to an agreement under RCW 43.348.080(6) and are deposited in the </w:t>
      </w:r>
      <w:r>
        <w:t>((</w:t>
      </w:r>
      <w:r>
        <w:rPr>
          <w:strike/>
        </w:rPr>
        <w:t xml:space="preserve">CARE</w:t>
      </w:r>
      <w:r>
        <w:t>))</w:t>
      </w:r>
      <w:r>
        <w:rPr/>
        <w:t xml:space="preserve"> fund under this section, the moneys in the </w:t>
      </w:r>
      <w:r>
        <w:t>((</w:t>
      </w:r>
      <w:r>
        <w:rPr>
          <w:strike/>
        </w:rPr>
        <w:t xml:space="preserve">CARE</w:t>
      </w:r>
      <w:r>
        <w:t>))</w:t>
      </w:r>
      <w:r>
        <w:rPr/>
        <w:t xml:space="preserve"> fund are not considered state money, common cash, or revenue to the state;</w:t>
      </w:r>
    </w:p>
    <w:p>
      <w:pPr>
        <w:spacing w:before="0" w:after="0" w:line="408" w:lineRule="exact"/>
        <w:ind w:left="0" w:right="0" w:firstLine="576"/>
        <w:jc w:val="left"/>
      </w:pPr>
      <w:r>
        <w:rPr/>
        <w:t xml:space="preserve">(c) Manage the </w:t>
      </w:r>
      <w:r>
        <w:t>((</w:t>
      </w:r>
      <w:r>
        <w:rPr>
          <w:strike/>
        </w:rPr>
        <w:t xml:space="preserve">CARE</w:t>
      </w:r>
      <w:r>
        <w:t>))</w:t>
      </w:r>
      <w:r>
        <w:rPr/>
        <w:t xml:space="preserve"> fund, its obligations, and investments as to achieve the maximum possible rate of return on investment in the </w:t>
      </w:r>
      <w:r>
        <w:t>((</w:t>
      </w:r>
      <w:r>
        <w:rPr>
          <w:strike/>
        </w:rPr>
        <w:t xml:space="preserve">CARE</w:t>
      </w:r>
      <w:r>
        <w:t>))</w:t>
      </w:r>
      <w:r>
        <w:rPr/>
        <w:t xml:space="preserve"> fund;</w:t>
      </w:r>
    </w:p>
    <w:p>
      <w:pPr>
        <w:spacing w:before="0" w:after="0" w:line="408" w:lineRule="exact"/>
        <w:ind w:left="0" w:right="0" w:firstLine="576"/>
        <w:jc w:val="left"/>
      </w:pPr>
      <w:r>
        <w:rPr/>
        <w:t xml:space="preserve">(d) Establish policies and procedures to facilitate the orderly process of grant application, review, selection, and notification; and</w:t>
      </w:r>
    </w:p>
    <w:p>
      <w:pPr>
        <w:spacing w:before="0" w:after="0" w:line="408" w:lineRule="exact"/>
        <w:ind w:left="0" w:right="0" w:firstLine="576"/>
        <w:jc w:val="left"/>
      </w:pPr>
      <w:r>
        <w:rPr/>
        <w:t xml:space="preserve">(e) Distribute </w:t>
      </w:r>
      <w:r>
        <w:t>((</w:t>
      </w:r>
      <w:r>
        <w:rPr>
          <w:strike/>
        </w:rPr>
        <w:t xml:space="preserve">CARE</w:t>
      </w:r>
      <w:r>
        <w:t>))</w:t>
      </w:r>
      <w:r>
        <w:rPr/>
        <w:t xml:space="preserv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spacing w:before="0" w:after="0" w:line="408" w:lineRule="exact"/>
        <w:ind w:left="0" w:right="0" w:firstLine="576"/>
        <w:jc w:val="left"/>
      </w:pPr>
      <w:r>
        <w:rPr/>
        <w:t xml:space="preserve">(2) Periodically, but not less often than every three years, the </w:t>
      </w:r>
      <w:r>
        <w:t>((</w:t>
      </w:r>
      <w:r>
        <w:rPr>
          <w:strike/>
        </w:rPr>
        <w:t xml:space="preserve">authority</w:t>
      </w:r>
      <w:r>
        <w:t>))</w:t>
      </w:r>
      <w:r>
        <w:rPr/>
        <w:t xml:space="preserve"> </w:t>
      </w:r>
      <w:r>
        <w:rPr>
          <w:u w:val="single"/>
        </w:rPr>
        <w:t xml:space="preserve">endowment</w:t>
      </w:r>
      <w:r>
        <w:rPr/>
        <w:t xml:space="preserve"> and the department must conduct a request for proposals and retain the services of an independent auditor with experience in performance auditing of research granting entities similar to the </w:t>
      </w:r>
      <w:r>
        <w:t>((</w:t>
      </w:r>
      <w:r>
        <w:rPr>
          <w:strike/>
        </w:rPr>
        <w:t xml:space="preserve">authority</w:t>
      </w:r>
      <w:r>
        <w:t>))</w:t>
      </w:r>
      <w:r>
        <w:rPr/>
        <w:t xml:space="preserve"> </w:t>
      </w:r>
      <w:r>
        <w:rPr>
          <w:u w:val="single"/>
        </w:rPr>
        <w:t xml:space="preserve">endowment</w:t>
      </w:r>
      <w:r>
        <w:rPr/>
        <w:t xml:space="preserve">. The independent auditor must review the </w:t>
      </w:r>
      <w:r>
        <w:t>((</w:t>
      </w:r>
      <w:r>
        <w:rPr>
          <w:strike/>
        </w:rPr>
        <w:t xml:space="preserve">authority's</w:t>
      </w:r>
      <w:r>
        <w:t>))</w:t>
      </w:r>
      <w:r>
        <w:rPr/>
        <w:t xml:space="preserve"> </w:t>
      </w:r>
      <w:r>
        <w:rPr>
          <w:u w:val="single"/>
        </w:rPr>
        <w:t xml:space="preserve">endowment's</w:t>
      </w:r>
      <w:r>
        <w:rPr/>
        <w:t xml:space="preserve"> strategic plan, program, and program administrator and publish a report assessing their performance and providing recommendations for improvement. The </w:t>
      </w:r>
      <w:r>
        <w:t>((</w:t>
      </w:r>
      <w:r>
        <w:rPr>
          <w:strike/>
        </w:rPr>
        <w:t xml:space="preserve">authority</w:t>
      </w:r>
      <w:r>
        <w:t>))</w:t>
      </w:r>
      <w:r>
        <w:rPr/>
        <w:t xml:space="preserve"> </w:t>
      </w:r>
      <w:r>
        <w:rPr>
          <w:u w:val="single"/>
        </w:rPr>
        <w:t xml:space="preserve">endowment</w:t>
      </w:r>
      <w:r>
        <w:rPr/>
        <w:t xml:space="preserve"> must hold at least one public hearing at which the results of each audit are presented and discussed.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070</w:t>
      </w:r>
      <w:r>
        <w:rPr/>
        <w:t xml:space="preserve"> and 2015 3rd sp.s. c 34 s 8 are each amended to read as follows:</w:t>
      </w:r>
    </w:p>
    <w:p>
      <w:pPr>
        <w:spacing w:before="0" w:after="0" w:line="408" w:lineRule="exact"/>
        <w:ind w:left="0" w:right="0" w:firstLine="576"/>
        <w:jc w:val="left"/>
      </w:pPr>
      <w:r>
        <w:rPr/>
        <w:t xml:space="preserve">The program administrator may create additional legal entities and take such action as may be necessary or advisable to enable the </w:t>
      </w:r>
      <w:r>
        <w:t>((</w:t>
      </w:r>
      <w:r>
        <w:rPr>
          <w:strike/>
        </w:rPr>
        <w:t xml:space="preserve">CARE</w:t>
      </w:r>
      <w:r>
        <w:t>))</w:t>
      </w:r>
      <w:r>
        <w:rPr/>
        <w:t xml:space="preserve"> fund to accept charitable contributions. In addition, the program administrator may provide technical assistance, information, and training to private employers and other potential donors to establish programs that facilitate charitable contributions to the </w:t>
      </w:r>
      <w:r>
        <w:t>((</w:t>
      </w:r>
      <w:r>
        <w:rPr>
          <w:strike/>
        </w:rPr>
        <w:t xml:space="preserve">CARE</w:t>
      </w:r>
      <w:r>
        <w:t>))</w:t>
      </w:r>
      <w:r>
        <w:rPr/>
        <w:t xml:space="preserve"> fund including tobacco use premium surcharge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2015 3rd sp.s. c 34 s 9 are each amended to read as follows:</w:t>
      </w:r>
    </w:p>
    <w:p>
      <w:pPr>
        <w:spacing w:before="0" w:after="0" w:line="408" w:lineRule="exact"/>
        <w:ind w:left="0" w:right="0" w:firstLine="576"/>
        <w:jc w:val="left"/>
      </w:pPr>
      <w:r>
        <w:rPr/>
        <w:t xml:space="preserve">(1) The </w:t>
      </w:r>
      <w:r>
        <w:rPr>
          <w:u w:val="single"/>
        </w:rPr>
        <w:t xml:space="preserve">Andy Hill</w:t>
      </w:r>
      <w:r>
        <w:rPr/>
        <w:t xml:space="preserve"> cancer research endowment fund match transfer account is created in the custody of the state treasurer as a nonappropriated account to be used solely and exclusively for the </w:t>
      </w:r>
      <w:r>
        <w:t>((</w:t>
      </w:r>
      <w:r>
        <w:rPr>
          <w:strike/>
        </w:rPr>
        <w:t xml:space="preserve">cancer research endowment</w:t>
      </w:r>
      <w:r>
        <w:t>))</w:t>
      </w:r>
      <w:r>
        <w:rPr/>
        <w:t xml:space="preserve"> program created in RCW 43.348.040. The purpose of the account is to provide matching funds for the </w:t>
      </w:r>
      <w:r>
        <w:t>((</w:t>
      </w:r>
      <w:r>
        <w:rPr>
          <w:strike/>
        </w:rPr>
        <w:t xml:space="preserve">CARE</w:t>
      </w:r>
      <w:r>
        <w:t>))</w:t>
      </w:r>
      <w:r>
        <w:rPr/>
        <w:t xml:space="preserve"> fund and administrative costs. </w:t>
      </w:r>
      <w:r>
        <w:rPr>
          <w:u w:val="single"/>
        </w:rPr>
        <w:t xml:space="preserve">Expenditures to fund or reimburse the program administrator are not subject to the requirements of subsection (4) of this section.</w:t>
      </w:r>
    </w:p>
    <w:p>
      <w:pPr>
        <w:spacing w:before="0" w:after="0" w:line="408" w:lineRule="exact"/>
        <w:ind w:left="0" w:right="0" w:firstLine="576"/>
        <w:jc w:val="left"/>
      </w:pPr>
      <w:r>
        <w:rPr/>
        <w:t xml:space="preserve">(2) Revenues to the account must consist of deposits into the account, legislative appropriations, and any gifts, grants, or donations received by the department for this purpose.</w:t>
      </w:r>
    </w:p>
    <w:p>
      <w:pPr>
        <w:spacing w:before="0" w:after="0" w:line="408" w:lineRule="exact"/>
        <w:ind w:left="0" w:right="0" w:firstLine="576"/>
        <w:jc w:val="left"/>
      </w:pPr>
      <w:r>
        <w:rPr/>
        <w:t xml:space="preserve">(3)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w:t>
      </w:r>
    </w:p>
    <w:p>
      <w:pPr>
        <w:spacing w:before="0" w:after="0" w:line="408" w:lineRule="exact"/>
        <w:ind w:left="0" w:right="0" w:firstLine="576"/>
        <w:jc w:val="left"/>
      </w:pPr>
      <w:r>
        <w:rPr/>
        <w:t xml:space="preserve">(4) Expenditures, in the form of matching funds, from the account may be made only upon receipt of proof from the program administrator of nonstate or private contributions to the </w:t>
      </w:r>
      <w:r>
        <w:t>((</w:t>
      </w:r>
      <w:r>
        <w:rPr>
          <w:strike/>
        </w:rPr>
        <w:t xml:space="preserve">CARE</w:t>
      </w:r>
      <w:r>
        <w:t>))</w:t>
      </w:r>
      <w:r>
        <w:rPr/>
        <w:t xml:space="preserve"> fund for the </w:t>
      </w:r>
      <w:r>
        <w:t>((</w:t>
      </w:r>
      <w:r>
        <w:rPr>
          <w:strike/>
        </w:rPr>
        <w:t xml:space="preserve">cancer research endowment</w:t>
      </w:r>
      <w:r>
        <w:t>))</w:t>
      </w:r>
      <w:r>
        <w:rPr/>
        <w:t xml:space="preserve"> program. Expenditures, in the form of matching funds, may not exceed the total amount of nonstate or private contributions.</w:t>
      </w:r>
    </w:p>
    <w:p>
      <w:pPr>
        <w:spacing w:before="0" w:after="0" w:line="408" w:lineRule="exact"/>
        <w:ind w:left="0" w:right="0" w:firstLine="576"/>
        <w:jc w:val="left"/>
      </w:pPr>
      <w:r>
        <w:rPr/>
        <w:t xml:space="preserve">(5) Only the director of the department or the director's designee may authorize expenditures from the </w:t>
      </w:r>
      <w:r>
        <w:rPr>
          <w:u w:val="single"/>
        </w:rPr>
        <w:t xml:space="preserve">Andy Hill</w:t>
      </w:r>
      <w:r>
        <w:rPr/>
        <w:t xml:space="preserve"> cancer research endowment fund match transfer account. Such authorization must be made as soon as practicable following receipt of proof as required under subsection (4) of this section.</w:t>
      </w:r>
    </w:p>
    <w:p>
      <w:pPr>
        <w:spacing w:before="0" w:after="0" w:line="408" w:lineRule="exact"/>
        <w:ind w:left="0" w:right="0" w:firstLine="576"/>
        <w:jc w:val="left"/>
      </w:pPr>
      <w:r>
        <w:rPr/>
        <w:t xml:space="preserve">(6) The department must enter into an appropriate agreement with the program administrator to demonstrate exchange of consideration for the matching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w:t>
      </w:r>
      <w:r>
        <w:t>((</w:t>
      </w:r>
      <w:r>
        <w:rPr>
          <w:strike/>
        </w:rPr>
        <w:t xml:space="preserve">and</w:t>
      </w:r>
      <w:r>
        <w:t>))</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 (section 16, chapter 317, Laws of 2017), which may be submitted to or obtained by the state liquor and cannabis board</w:t>
      </w:r>
      <w:r>
        <w:rPr>
          <w:u w:val="single"/>
        </w:rPr>
        <w:t xml:space="preserve">; and</w:t>
      </w:r>
    </w:p>
    <w:p>
      <w:pPr>
        <w:spacing w:before="0" w:after="0" w:line="408" w:lineRule="exact"/>
        <w:ind w:left="0" w:right="0" w:firstLine="576"/>
        <w:jc w:val="left"/>
      </w:pPr>
      <w:r>
        <w:rPr>
          <w:u w:val="single"/>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r>
        <w:rPr/>
        <w:t xml:space="preserve">.</w:t>
      </w:r>
    </w:p>
    <w:p/>
    <w:p>
      <w:pPr>
        <w:jc w:val="center"/>
      </w:pPr>
      <w:r>
        <w:rPr>
          <w:b/>
        </w:rPr>
        <w:t>--- END ---</w:t>
      </w:r>
    </w:p>
    <w:sectPr>
      <w:pgNumType w:start="1"/>
      <w:footerReference xmlns:r="http://schemas.openxmlformats.org/officeDocument/2006/relationships" r:id="R7a85d6e11cae45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096218b7994016" /><Relationship Type="http://schemas.openxmlformats.org/officeDocument/2006/relationships/footer" Target="/word/footer.xml" Id="R7a85d6e11cae459b" /></Relationships>
</file>