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0c89be64d34df3" /></Relationships>
</file>

<file path=word/document.xml><?xml version="1.0" encoding="utf-8"?>
<w:document xmlns:w="http://schemas.openxmlformats.org/wordprocessingml/2006/main">
  <w:body>
    <w:p>
      <w:r>
        <w:t>S-1210.1</w:t>
      </w:r>
    </w:p>
    <w:p>
      <w:pPr>
        <w:jc w:val="center"/>
      </w:pPr>
      <w:r>
        <w:t>_______________________________________________</w:t>
      </w:r>
    </w:p>
    <w:p/>
    <w:p>
      <w:pPr>
        <w:jc w:val="center"/>
      </w:pPr>
      <w:r>
        <w:rPr>
          <w:b/>
        </w:rPr>
        <w:t>SUBSTITUTE SENATE BILL 5324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Takko and Rivers; by request of Department of Agriculture)</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authority to the department of agriculture to regulate sanitary processing of marijuana-infused edibles; amending RCW 69.07.010, 69.07.020, and 19.02.110; adding a new section to chapter 69.07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1992 c 34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"Department" means the department of agriculture of the state of Washington;</w:t>
      </w:r>
    </w:p>
    <w:p>
      <w:pPr>
        <w:spacing w:before="0" w:after="0" w:line="408" w:lineRule="exact"/>
        <w:ind w:left="0" w:right="0" w:firstLine="576"/>
        <w:jc w:val="left"/>
      </w:pPr>
      <w:r>
        <w:rPr/>
        <w:t xml:space="preserve">(2) "Director" means the director of the department;</w:t>
      </w:r>
    </w:p>
    <w:p>
      <w:pPr>
        <w:spacing w:before="0" w:after="0" w:line="408" w:lineRule="exact"/>
        <w:ind w:left="0" w:right="0" w:firstLine="576"/>
        <w:jc w:val="left"/>
      </w:pPr>
      <w:r>
        <w:rPr/>
        <w:t xml:space="preserve">(3)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(4) "Sale" means selling, offering for sale, holding for sale, preparing for sale, trading, bartering, offering a gift as an inducement for sale of, and advertising for sale in any media;</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"Person" means an individual, partnership, corporation, or association</w:t>
      </w:r>
      <w:r>
        <w:rPr>
          <w:u w:val="single"/>
        </w:rPr>
        <w:t xml:space="preserve">;</w:t>
      </w:r>
    </w:p>
    <w:p>
      <w:pPr>
        <w:spacing w:before="0" w:after="0" w:line="408" w:lineRule="exact"/>
        <w:ind w:left="0" w:right="0" w:firstLine="576"/>
        <w:jc w:val="left"/>
      </w:pPr>
      <w:r>
        <w:rPr>
          <w:u w:val="single"/>
        </w:rPr>
        <w:t xml:space="preserve">(9) "Board" means the state liquor and cannabis board;</w:t>
      </w:r>
    </w:p>
    <w:p>
      <w:pPr>
        <w:spacing w:before="0" w:after="0" w:line="408" w:lineRule="exact"/>
        <w:ind w:left="0" w:right="0" w:firstLine="576"/>
        <w:jc w:val="left"/>
      </w:pPr>
      <w:r>
        <w:rPr>
          <w:u w:val="single"/>
        </w:rPr>
        <w:t xml:space="preserve">(10) "Marijuana" has the definition in RCW 69.50.101;</w:t>
      </w:r>
    </w:p>
    <w:p>
      <w:pPr>
        <w:spacing w:before="0" w:after="0" w:line="408" w:lineRule="exact"/>
        <w:ind w:left="0" w:right="0" w:firstLine="576"/>
        <w:jc w:val="left"/>
      </w:pPr>
      <w:r>
        <w:rPr>
          <w:u w:val="single"/>
        </w:rPr>
        <w:t xml:space="preserve">(11) "Marijuana-infused edible" has the same meaning as "marijuana-infused products" as defined in RCW 69.50.101, but limited to products intended for oral consumption;</w:t>
      </w:r>
    </w:p>
    <w:p>
      <w:pPr>
        <w:spacing w:before="0" w:after="0" w:line="408" w:lineRule="exact"/>
        <w:ind w:left="0" w:right="0" w:firstLine="576"/>
        <w:jc w:val="left"/>
      </w:pPr>
      <w:r>
        <w:rPr>
          <w:u w:val="single"/>
        </w:rPr>
        <w:t xml:space="preserve">(12) "Marijuana-infused edible processing" means processing, packaging, or making marijuana-infused edibles using marijuana, marijuana extract, or marijuana concentrates as an ingredient. The term does not include preparation of marijuana as an ingredient including, but not limited to, processing marijuana extracts or marijuana concentrates;</w:t>
      </w:r>
    </w:p>
    <w:p>
      <w:pPr>
        <w:spacing w:before="0" w:after="0" w:line="408" w:lineRule="exact"/>
        <w:ind w:left="0" w:right="0" w:firstLine="576"/>
        <w:jc w:val="left"/>
      </w:pPr>
      <w:r>
        <w:rPr>
          <w:u w:val="single"/>
        </w:rPr>
        <w:t xml:space="preserve">(13) "Marijuana processor" has the definition in RCW 69.50.101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1969 c 68 s 1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u w:val="single"/>
        </w:rPr>
        <w:t xml:space="preserve">(3) The department may adopt rules specific to marijuana-infused edibles. Such rules must be written and interpreted to be consistent with rules adopted by the board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2013 c 144 s 25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w:t>
      </w:r>
      <w:r>
        <w:rPr>
          <w:u w:val="single"/>
        </w:rPr>
        <w:t xml:space="preserve">; and</w:t>
      </w:r>
    </w:p>
    <w:p>
      <w:pPr>
        <w:spacing w:before="0" w:after="0" w:line="408" w:lineRule="exact"/>
        <w:ind w:left="0" w:right="0" w:firstLine="576"/>
        <w:jc w:val="left"/>
      </w:pPr>
      <w:r>
        <w:rPr>
          <w:u w:val="single"/>
        </w:rPr>
        <w:t xml:space="preserve">(f) Marijuana-infused edible endorsements required by chapter 69.07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In addition to the requirements administered by the board under chapter 69.50 RCW, the department shall regulate marijuana-infused edible processing the same as other food processing under this chapter, except:</w:t>
      </w:r>
    </w:p>
    <w:p>
      <w:pPr>
        <w:spacing w:before="0" w:after="0" w:line="408" w:lineRule="exact"/>
        <w:ind w:left="0" w:right="0" w:firstLine="576"/>
        <w:jc w:val="left"/>
      </w:pPr>
      <w:r>
        <w:rPr/>
        <w:t xml:space="preserve">(a) The department shall not consider foods containing marijuana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marijuana-infused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marijuana processor license;</w:t>
      </w:r>
    </w:p>
    <w:p>
      <w:pPr>
        <w:spacing w:before="0" w:after="0" w:line="408" w:lineRule="exact"/>
        <w:ind w:left="0" w:right="0" w:firstLine="576"/>
        <w:jc w:val="left"/>
      </w:pPr>
      <w:r>
        <w:rPr/>
        <w:t xml:space="preserve">(d) The department shall adopt a penalty schedule specific to marijuana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marijuana processors under this chapter.</w:t>
      </w:r>
    </w:p>
    <w:p>
      <w:pPr>
        <w:spacing w:before="0" w:after="0" w:line="408" w:lineRule="exact"/>
        <w:ind w:left="0" w:right="0" w:firstLine="576"/>
        <w:jc w:val="left"/>
      </w:pPr>
      <w:r>
        <w:rPr/>
        <w:t xml:space="preserve">(2) A marijuana processor that processes, packages, or makes marijuana-infused edibles must obtain an annual marijuana-infused edible endorsement, as provided in this subsection (2).</w:t>
      </w:r>
    </w:p>
    <w:p>
      <w:pPr>
        <w:spacing w:before="0" w:after="0" w:line="408" w:lineRule="exact"/>
        <w:ind w:left="0" w:right="0" w:firstLine="576"/>
        <w:jc w:val="left"/>
      </w:pPr>
      <w:r>
        <w:rPr/>
        <w:t xml:space="preserve">(a) The marijuana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marijuana processor must have a valid marijuana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w:t>
      </w:r>
    </w:p>
    <w:p>
      <w:pPr>
        <w:spacing w:before="0" w:after="0" w:line="408" w:lineRule="exact"/>
        <w:ind w:left="0" w:right="0" w:firstLine="576"/>
        <w:jc w:val="left"/>
      </w:pPr>
      <w:r>
        <w:rPr/>
        <w:t xml:space="preserve">(c) Annual renewal of the endorsement must coincide with renewal of the endorsement holder's marijuana processor license. The endorsement renewal fee is eight hundred ninety-five dollars.</w:t>
      </w:r>
    </w:p>
    <w:p>
      <w:pPr>
        <w:spacing w:before="0" w:after="0" w:line="408" w:lineRule="exact"/>
        <w:ind w:left="0" w:right="0" w:firstLine="576"/>
        <w:jc w:val="left"/>
      </w:pPr>
      <w:r>
        <w:rPr/>
        <w:t xml:space="preserve">(d) A marijuana processor must obtain a separate endorsement for each location at which the marijuana processor intends to process marijuana-infused edibles. Premises used for marijuana-infused edible processing may not be used for processing food that does not use marijuana as an ingredient, with the exception of edibles produced solely for tasting samples or internal product testing.</w:t>
      </w:r>
    </w:p>
    <w:p>
      <w:pPr>
        <w:spacing w:before="0" w:after="0" w:line="408" w:lineRule="exact"/>
        <w:ind w:left="0" w:right="0" w:firstLine="576"/>
        <w:jc w:val="left"/>
      </w:pPr>
      <w:r>
        <w:rPr/>
        <w:t xml:space="preserve">(3) The department may deny, suspend, or revoke a marijuana-infused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state liquor and cannabis board, and department of revenue shall take the necessary steps to ensure that section 4 of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April 1, 2018.</w:t>
      </w:r>
    </w:p>
    <w:p/>
    <w:p>
      <w:pPr>
        <w:jc w:val="center"/>
      </w:pPr>
      <w:r>
        <w:rPr>
          <w:b/>
        </w:rPr>
        <w:t>--- END ---</w:t>
      </w:r>
    </w:p>
    <w:sectPr>
      <w:pgNumType w:start="1"/>
      <w:footerReference xmlns:r="http://schemas.openxmlformats.org/officeDocument/2006/relationships" r:id="R95537094188f4d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b3b02a27b94b30" /><Relationship Type="http://schemas.openxmlformats.org/officeDocument/2006/relationships/footer" Target="/word/footer.xml" Id="R95537094188f4d45" /></Relationships>
</file>