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042592cc034846" /></Relationships>
</file>

<file path=word/document.xml><?xml version="1.0" encoding="utf-8"?>
<w:document xmlns:w="http://schemas.openxmlformats.org/wordprocessingml/2006/main">
  <w:body>
    <w:p>
      <w:r>
        <w:t>S-1756.1</w:t>
      </w:r>
    </w:p>
    <w:p>
      <w:pPr>
        <w:jc w:val="center"/>
      </w:pPr>
      <w:r>
        <w:t>_______________________________________________</w:t>
      </w:r>
    </w:p>
    <w:p/>
    <w:p>
      <w:pPr>
        <w:jc w:val="center"/>
      </w:pPr>
      <w:r>
        <w:rPr>
          <w:b/>
        </w:rPr>
        <w:t>SUBSTITUTE SENATE BILL 5289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Rivers, Liias, Miloscia, Carlyle, and Kuderer)</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distracted driving infraction; adding new sections to chapter 46.61 RCW; repealing RCW 46.61.667 and 46.61.668;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the effective date of this section; and</w:t>
      </w:r>
    </w:p>
    <w:p>
      <w:pPr>
        <w:spacing w:before="0" w:after="0" w:line="408" w:lineRule="exact"/>
        <w:ind w:left="0" w:right="0" w:firstLine="576"/>
        <w:jc w:val="left"/>
      </w:pPr>
      <w:r>
        <w:rPr/>
        <w:t xml:space="preserve">(d) A person operating an authorized emergency vehicle.</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 A second or subsequent offense under this section is subject to two times the penalty amount under RCW 46.63.110.</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"Driving" means to operate a motor vehicle on a public highway,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 "Personal electronic device" does not include two-way radio, citizens band radio, or amateur radio equipment.</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w:t>
      </w:r>
    </w:p>
    <w:p>
      <w:pPr>
        <w:spacing w:before="0" w:after="0" w:line="408" w:lineRule="exact"/>
        <w:ind w:left="0" w:right="0" w:firstLine="576"/>
        <w:jc w:val="left"/>
      </w:pPr>
      <w:r>
        <w:rPr/>
        <w:t xml:space="preserve">(iii) Watching video on a personal electronic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and</w:t>
      </w:r>
    </w:p>
    <w:p>
      <w:pPr>
        <w:spacing w:before="0" w:after="0" w:line="408" w:lineRule="exact"/>
        <w:ind w:left="0" w:right="0" w:firstLine="576"/>
        <w:jc w:val="left"/>
      </w:pPr>
      <w:r>
        <w:t>(2)</w:t>
      </w:r>
      <w:r>
        <w:rPr/>
        <w:t xml:space="preserve">RCW </w:t>
      </w:r>
      <w:r>
        <w:t xml:space="preserve">46</w:t>
      </w:r>
      <w:r>
        <w:rPr/>
        <w:t xml:space="preserve">.</w:t>
      </w:r>
      <w:r>
        <w:t xml:space="preserve">61</w:t>
      </w:r>
      <w:r>
        <w:rPr/>
        <w:t xml:space="preserve">.</w:t>
      </w:r>
      <w:r>
        <w:t xml:space="preserve">668</w:t>
      </w:r>
      <w:r>
        <w:rPr/>
        <w:t xml:space="preserve"> (Sending, reading, or writing a text message while driving) and 2013 c 224 s 16, 2010 c 223 s 4, &amp; 2007 c 416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 to drive dangerously distracted. Any driver who commits this infraction must be assessed a base penalty of thirty dollars.</w:t>
      </w:r>
    </w:p>
    <w:p>
      <w:pPr>
        <w:spacing w:before="0" w:after="0" w:line="408" w:lineRule="exact"/>
        <w:ind w:left="0" w:right="0" w:firstLine="576"/>
        <w:jc w:val="left"/>
      </w:pPr>
      <w:r>
        <w:rPr/>
        <w:t xml:space="preserve">(b) Enforcement of the infraction of driving dangerously distracted may be accomplished only as a secondary action when a driver of a motor vehicle has been detained for a suspected violation of a separate traffic infraction or an equivalent local ordinance.</w:t>
      </w:r>
    </w:p>
    <w:p>
      <w:pPr>
        <w:spacing w:before="0" w:after="0" w:line="408" w:lineRule="exact"/>
        <w:ind w:left="0" w:right="0" w:firstLine="576"/>
        <w:jc w:val="left"/>
      </w:pPr>
      <w:r>
        <w:rPr/>
        <w:t xml:space="preserve">(c) For the purposes of this section, "dangerously distracted" means a person who engages in any activity not related to the actual operation of a motor vehicle in a manner that interferes with the safe operation of such motor vehicle on any highway.</w:t>
      </w:r>
    </w:p>
    <w:p>
      <w:pPr>
        <w:spacing w:before="0" w:after="0" w:line="408" w:lineRule="exact"/>
        <w:ind w:left="0" w:right="0" w:firstLine="576"/>
        <w:jc w:val="left"/>
      </w:pPr>
      <w:r>
        <w:rPr/>
        <w:t xml:space="preserve">(2) The additional monetary penalty imposed under this section must be deposited into the distracted driving prevention account created in subsection (3) of this section.</w:t>
      </w:r>
    </w:p>
    <w:p>
      <w:pPr>
        <w:spacing w:before="0" w:after="0" w:line="408" w:lineRule="exact"/>
        <w:ind w:left="0" w:right="0" w:firstLine="576"/>
        <w:jc w:val="left"/>
      </w:pPr>
      <w:r>
        <w:rPr/>
        <w:t xml:space="preserve">(3) The distracted driving prevention account is created in the state treasury. All receipts from the base penalty in subsection (1) of this section must be deposited into the account. Moneys in the account may be spent only after appropriation. Expenditures from the account may be used only to support programs dedicated to reducing distracted driving and improving driver education on distracted driving.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2d69e6bde03646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f8bfcda9674d19" /><Relationship Type="http://schemas.openxmlformats.org/officeDocument/2006/relationships/footer" Target="/word/footer.xml" Id="R2d69e6bde0364623" /></Relationships>
</file>