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d23c4463674869" /></Relationships>
</file>

<file path=word/document.xml><?xml version="1.0" encoding="utf-8"?>
<w:document xmlns:w="http://schemas.openxmlformats.org/wordprocessingml/2006/main">
  <w:body>
    <w:p>
      <w:r>
        <w:t>S-0977.3</w:t>
      </w:r>
    </w:p>
    <w:p>
      <w:pPr>
        <w:jc w:val="center"/>
      </w:pPr>
      <w:r>
        <w:t>_______________________________________________</w:t>
      </w:r>
    </w:p>
    <w:p/>
    <w:p>
      <w:pPr>
        <w:jc w:val="center"/>
      </w:pPr>
      <w:r>
        <w:rPr>
          <w:b/>
        </w:rPr>
        <w:t>SUBSTITUTE SENATE BILL 5186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Padden and Pearson)</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blood samples for forensic testing; amending RCW 18.130.410, 46.61.506, and 46.61.508; and adding a new section to chapter 46.04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410</w:t>
      </w:r>
      <w:r>
        <w:rPr/>
        <w:t xml:space="preserve"> and 2015 2nd sp.s. c 3 s 21 are each amended to read as follows:</w:t>
      </w:r>
    </w:p>
    <w:p>
      <w:pPr>
        <w:spacing w:before="0" w:after="0" w:line="408" w:lineRule="exact"/>
        <w:ind w:left="0" w:right="0" w:firstLine="576"/>
        <w:jc w:val="left"/>
      </w:pPr>
      <w:r>
        <w:rPr/>
        <w:t xml:space="preserve">It is not professional misconduct for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 or</w:t>
      </w:r>
      <w:r>
        <w:t>))</w:t>
      </w:r>
      <w:r>
        <w:rPr/>
        <w:t xml:space="preserve"> medical assistant-certified or medical assistant-phlebotomist certified under chapter 18.360 RCW, </w:t>
      </w:r>
      <w:r>
        <w:rPr>
          <w:u w:val="single"/>
        </w:rPr>
        <w:t xml:space="preserve">or person holding another credential under Title 18 RCW whose scope of practice includes performing venous blood draws,</w:t>
      </w:r>
      <w:r>
        <w:rPr/>
        <w:t xml:space="preserve"> or hospital, or duly licensed clinical laboratory employing or utilizing services of such licensed or certified health care provider, to collect a blood sample without a person's consent when the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or medical assistant-phlebotomist certified under chapter 18.360 RCW, </w:t>
      </w:r>
      <w:r>
        <w:rPr>
          <w:u w:val="single"/>
        </w:rPr>
        <w:t xml:space="preserve">or person holding another credential under Title 18 RCW whose scope of practice includes performing venous blood draws,</w:t>
      </w:r>
      <w:r>
        <w:rPr/>
        <w:t xml:space="preserve"> or hospital, or duly licensed clinical laboratory employing or utilizing services of such licensed or certified health care provider withdrawing blood was directed by a law enforcement officer to do so for the purpose of a blood test under the provisions of a search warrant or exigent circumstances: PROVIDED, That nothing in this section shall relieve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or medical assistant-phlebotomist certified under chapter 18.360 RCW, </w:t>
      </w:r>
      <w:r>
        <w:rPr>
          <w:u w:val="single"/>
        </w:rPr>
        <w:t xml:space="preserve">or person holding another credential under Title 18 RCW whose scope of practice includes performing venous blood draws,</w:t>
      </w:r>
      <w:r>
        <w:rPr/>
        <w:t xml:space="preserve"> or hospital, or duly licensed clinical laboratory employing or utilizing services of such licensed or certified health care provider withdrawing blood from professional discipline arising from the use of improper procedures or from failing to exercise the required standard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"Forensic phlebotomist" means a police officer, law enforcement officer, or employee of a correctional facility or detention facility, who meets the training and proficiency standards of his or her employer and who is collecting a venous blood sample for forensic testing pursuant to a search warrant, a waiver of the warrant requirement, or exigent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2016 c 203 s 8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a health care assistant certified under chapter 18.135 RCW;</w:t>
      </w:r>
      <w:r>
        <w:t>))</w:t>
      </w:r>
      <w:r>
        <w:rPr/>
        <w:t xml:space="preserve"> or a medical assistant-certified or medical assistant-phlebotomist certified under chapter 18.360 RCW</w:t>
      </w:r>
      <w:r>
        <w:rPr>
          <w:u w:val="single"/>
        </w:rPr>
        <w:t xml:space="preserve">, person holding another credential under Title 18 RCW whose scope of practice includes performing venous blood draws, or a forensic phlebotomist</w:t>
      </w:r>
      <w:r>
        <w:rPr/>
        <w:t xml:space="preserve">. </w:t>
      </w:r>
      <w:r>
        <w:rPr>
          <w:u w:val="single"/>
        </w:rPr>
        <w:t xml:space="preserve">When the blood test is performed outside the state of Washington the withdrawal of blood for the purpose of determining its alcoholic or drug content may be performed by any person who is authorized by the out-of-state jurisdiction to perform venous blood draws.</w:t>
      </w:r>
      <w:r>
        <w:rPr/>
        <w:t xml:space="preserve">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t>
      </w:r>
      <w:r>
        <w:rPr>
          <w:u w:val="single"/>
        </w:rPr>
        <w:t xml:space="preserve">When a venous blood sample is performed by a forensic phlebotomist, it must be done under the following conditions:</w:t>
      </w:r>
    </w:p>
    <w:p>
      <w:pPr>
        <w:spacing w:before="0" w:after="0" w:line="408" w:lineRule="exact"/>
        <w:ind w:left="0" w:right="0" w:firstLine="576"/>
        <w:jc w:val="left"/>
      </w:pPr>
      <w:r>
        <w:rPr>
          <w:u w:val="single"/>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u w:val="single"/>
        </w:rPr>
        <w:t xml:space="preserve">(b) The collection of blood samples must not interfere with the provision of essential medical care.</w:t>
      </w:r>
    </w:p>
    <w:p>
      <w:pPr>
        <w:spacing w:before="0" w:after="0" w:line="408" w:lineRule="exact"/>
        <w:ind w:left="0" w:right="0" w:firstLine="576"/>
        <w:jc w:val="left"/>
      </w:pPr>
      <w:r>
        <w:rPr>
          <w:u w:val="single"/>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u w:val="single"/>
        </w:rPr>
        <w:t xml:space="preserve">(d) The person whose blood is collected must be seated, reclined, or lying down when the blood is collected.</w:t>
      </w:r>
    </w:p>
    <w:p>
      <w:pPr>
        <w:spacing w:before="0" w:after="0" w:line="408" w:lineRule="exact"/>
        <w:ind w:left="0" w:right="0" w:firstLine="576"/>
        <w:jc w:val="left"/>
      </w:pPr>
      <w:r>
        <w:rPr>
          <w:u w:val="single"/>
        </w:rPr>
        <w:t xml:space="preserve">(7)</w:t>
      </w:r>
      <w:r>
        <w:rPr/>
        <w:t xml:space="preserve">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2015 2nd sp.s. c 3 s 23 are each amended to read as follows:</w:t>
      </w:r>
    </w:p>
    <w:p>
      <w:pPr>
        <w:spacing w:before="0" w:after="0" w:line="408" w:lineRule="exact"/>
        <w:ind w:left="0" w:right="0" w:firstLine="576"/>
        <w:jc w:val="left"/>
      </w:pPr>
      <w:r>
        <w:rPr/>
        <w:t xml:space="preserve">No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w:t>
      </w:r>
      <w:r>
        <w:t>((</w:t>
      </w:r>
      <w:r>
        <w:rPr>
          <w:strike/>
        </w:rPr>
        <w:t xml:space="preserve">18.73</w:t>
      </w:r>
      <w:r>
        <w:t>))</w:t>
      </w:r>
      <w:r>
        <w:rPr/>
        <w:t xml:space="preserve"> </w:t>
      </w:r>
      <w:r>
        <w:rPr>
          <w:u w:val="single"/>
        </w:rPr>
        <w:t xml:space="preserve">18.71</w:t>
      </w:r>
      <w:r>
        <w:rPr/>
        <w:t xml:space="preserve"> RCW; </w:t>
      </w:r>
      <w:r>
        <w:t>((</w:t>
      </w:r>
      <w:r>
        <w:rPr>
          <w:strike/>
        </w:rPr>
        <w:t xml:space="preserve">until July 1, 2016, health care assistant certified under chapter 18.135 RCW;</w:t>
      </w:r>
      <w:r>
        <w:t>))</w:t>
      </w:r>
      <w:r>
        <w:rPr/>
        <w:t xml:space="preserve"> or medical assistant-certified or medical assistant-phlebotomist certified under chapter 18.360 RCW, </w:t>
      </w:r>
      <w:r>
        <w:rPr>
          <w:u w:val="single"/>
        </w:rPr>
        <w:t xml:space="preserve">person holding another credential under Title 18 RCW whose scope of practice includes performing venous blood draws, or a forensic phlebotomist,</w:t>
      </w:r>
      <w:r>
        <w:rPr/>
        <w:t xml:space="preserve"> or hospital, or duly licensed clinical laboratory employing or utilizing services of such licensed or certified health care provider, shall incur any civil or criminal liability as a result of the act of withdrawing blood from any person when directed by a law enforcement officer to do so for the purpose of a blood test under the provisions of a search warrant, a waiver of the search warrant requirement, exigent circumstances, </w:t>
      </w:r>
      <w:r>
        <w:rPr>
          <w:u w:val="single"/>
        </w:rPr>
        <w:t xml:space="preserve">or</w:t>
      </w:r>
      <w:r>
        <w:rPr/>
        <w:t xml:space="preserve"> any other authority of law</w:t>
      </w:r>
      <w:r>
        <w:t>((</w:t>
      </w:r>
      <w:r>
        <w:rPr>
          <w:strike/>
        </w:rPr>
        <w:t xml:space="preserve">, or RCW 46.20.308, as now or hereafter amended</w:t>
      </w:r>
      <w:r>
        <w:t>))</w:t>
      </w:r>
      <w:r>
        <w:rPr/>
        <w:t xml:space="preserve">: PROVIDED, That nothing in this section shall relieve such licensed or certified health care provider, </w:t>
      </w:r>
      <w:r>
        <w:t>((</w:t>
      </w:r>
      <w:r>
        <w:rPr>
          <w:strike/>
        </w:rPr>
        <w:t xml:space="preserve">or</w:t>
      </w:r>
      <w:r>
        <w:t>))</w:t>
      </w:r>
      <w:r>
        <w:rPr/>
        <w:t xml:space="preserve"> hospital or duly licensed clinical laboratory</w:t>
      </w:r>
      <w:r>
        <w:rPr>
          <w:u w:val="single"/>
        </w:rPr>
        <w:t xml:space="preserve">, or forensic phlebotomist</w:t>
      </w:r>
      <w:r>
        <w:rPr/>
        <w:t xml:space="preserve"> from civil liability arising from the use of improper procedures or failing to exercise the required standard of care.</w:t>
      </w:r>
    </w:p>
    <w:p/>
    <w:p>
      <w:pPr>
        <w:jc w:val="center"/>
      </w:pPr>
      <w:r>
        <w:rPr>
          <w:b/>
        </w:rPr>
        <w:t>--- END ---</w:t>
      </w:r>
    </w:p>
    <w:sectPr>
      <w:pgNumType w:start="1"/>
      <w:footerReference xmlns:r="http://schemas.openxmlformats.org/officeDocument/2006/relationships" r:id="R5dab3950526244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5072e671e94b9a" /><Relationship Type="http://schemas.openxmlformats.org/officeDocument/2006/relationships/footer" Target="/word/footer.xml" Id="R5dab3950526244b0" /></Relationships>
</file>