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44991610c4116" /></Relationships>
</file>

<file path=word/document.xml><?xml version="1.0" encoding="utf-8"?>
<w:document xmlns:w="http://schemas.openxmlformats.org/wordprocessingml/2006/main">
  <w:body>
    <w:p>
      <w:r>
        <w:t>S-1047.1</w:t>
      </w:r>
    </w:p>
    <w:p>
      <w:pPr>
        <w:jc w:val="center"/>
      </w:pPr>
      <w:r>
        <w:t>_______________________________________________</w:t>
      </w:r>
    </w:p>
    <w:p/>
    <w:p>
      <w:pPr>
        <w:jc w:val="center"/>
      </w:pPr>
      <w:r>
        <w:rPr>
          <w:b/>
        </w:rPr>
        <w:t>SUBSTITUTE SENATE BILL 5161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Keiser, Wilson, and Takko)</w:t>
      </w:r>
    </w:p>
    <w:p/>
    <w:p>
      <w:r>
        <w:rPr>
          <w:t xml:space="preserve">READ FIRST TIME 01/26/17.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theater licenses; and amending RCW 66.24.655 and 66.24.650.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A spirits, beer, and wine theater license may be issued </w:t>
      </w:r>
      <w:r>
        <w:t>((</w:t>
      </w:r>
      <w:r>
        <w:rPr>
          <w:strike/>
        </w:rPr>
        <w:t xml:space="preserve">only</w:t>
      </w:r>
      <w:r>
        <w:t>))</w:t>
      </w:r>
      <w:r>
        <w:rPr/>
        <w:t xml:space="preserve"> to theaters </w:t>
      </w:r>
      <w:r>
        <w:t>((</w:t>
      </w:r>
      <w:r>
        <w:rPr>
          <w:strike/>
        </w:rPr>
        <w:t xml:space="preserve">that have no more than one hundred twenty seats per screen and</w:t>
      </w:r>
      <w:r>
        <w:t>))</w:t>
      </w:r>
      <w:r>
        <w:rPr/>
        <w:t xml:space="preserve"> that are maintained in a substantial manner as a place for preparing, cooking, and serving complete meals </w:t>
      </w:r>
      <w:r>
        <w:t>((</w:t>
      </w:r>
      <w:r>
        <w:rPr>
          <w:strike/>
        </w:rPr>
        <w:t xml:space="preserve">and providing tabletop accommodations for in-theater dining</w:t>
      </w:r>
      <w:r>
        <w:t>))</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650</w:t>
      </w:r>
      <w:r>
        <w:rPr/>
        <w:t xml:space="preserve"> and 2013 c 219 s 1 are each amended to read as follows:</w:t>
      </w:r>
    </w:p>
    <w:p>
      <w:pPr>
        <w:spacing w:before="0" w:after="0" w:line="408" w:lineRule="exact"/>
        <w:ind w:left="0" w:right="0" w:firstLine="576"/>
        <w:jc w:val="left"/>
      </w:pPr>
      <w:r>
        <w:rPr/>
        <w:t xml:space="preserve">(1) There is a theater license to sell beer, including strong beer, or wine, or both, at retail, for consumption on theater premises. The annual fee is four hundred dollars for a beer and wine theater license.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r>
        <w:t>((</w:t>
      </w:r>
      <w:r>
        <w:rPr>
          <w:strike/>
        </w:rPr>
        <w:t xml:space="preserve">, and includes only theaters with up to four screens</w:t>
      </w:r>
      <w:r>
        <w:t>))</w:t>
      </w:r>
      <w:r>
        <w:rPr/>
        <w:t xml:space="preserve">.</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beer or wine manufacturer, importer, or distributor; and the amount allocated or used for wine or beer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6a6d2211af8443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40987db87c4d8b" /><Relationship Type="http://schemas.openxmlformats.org/officeDocument/2006/relationships/footer" Target="/word/footer.xml" Id="R6a6d2211af844321" /></Relationships>
</file>