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71a6389cc64657" /></Relationships>
</file>

<file path=word/document.xml><?xml version="1.0" encoding="utf-8"?>
<w:document xmlns:w="http://schemas.openxmlformats.org/wordprocessingml/2006/main">
  <w:body>
    <w:p>
      <w:r>
        <w:t>S-0586.1</w:t>
      </w:r>
    </w:p>
    <w:p>
      <w:pPr>
        <w:jc w:val="center"/>
      </w:pPr>
      <w:r>
        <w:t>_______________________________________________</w:t>
      </w:r>
    </w:p>
    <w:p/>
    <w:p>
      <w:pPr>
        <w:jc w:val="center"/>
      </w:pPr>
      <w:r>
        <w:rPr>
          <w:b/>
        </w:rPr>
        <w:t>SENATE BILL 5155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Billig, Saldaña, Liias, Rolfes, Frockt, Takko, Darneille, Wellman, Kuderer, and Hasegawa</w:t>
      </w:r>
    </w:p>
    <w:p/>
    <w:p>
      <w:r>
        <w:rPr>
          <w:t xml:space="preserve">Read first time 01/13/17.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suspension and expulsion of kindergarten and early elementary school students; amending RCW 28A.600.015, 28A.600.020, 28A.600.410, and 28A.600.460;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significant numbers of Washington kindergarten and elementary school students are suspended or expelled from school. Research indicates that school expulsion and suspension practices are associated with negative educational and life outcomes. Suspension and expulsion remove children from learning environments where they can develop social-emotional, behavioral, and academic skills, and they set children on a negative path early in their school education. Nationwide, students of color and students with disabilities are more likely to be suspended or expelled, exacerbating opportunity gaps. The legislature intends to eliminate the developmentally inappropriate use of suspension and expulsion as a response to behavior for children in grades kindergarten through two, and to encourage schools and districts to adopt evidence-based practices to support students in meeting behavioral expectations.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2016 c 72 s 105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w:t>
      </w:r>
    </w:p>
    <w:p>
      <w:pPr>
        <w:spacing w:before="0" w:after="0" w:line="408" w:lineRule="exact"/>
        <w:ind w:left="0" w:right="0" w:firstLine="576"/>
        <w:jc w:val="left"/>
      </w:pPr>
      <w:r>
        <w:rPr>
          <w:u w:val="single"/>
        </w:rPr>
        <w:t xml:space="preserve">(2)</w:t>
      </w:r>
      <w:r>
        <w:rPr/>
        <w:t xml:space="preserve">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w:t>
      </w:r>
    </w:p>
    <w:p>
      <w:pPr>
        <w:spacing w:before="0" w:after="0" w:line="408" w:lineRule="exact"/>
        <w:ind w:left="0" w:right="0" w:firstLine="576"/>
        <w:jc w:val="left"/>
      </w:pPr>
      <w:r>
        <w:rPr>
          <w:u w:val="single"/>
        </w:rPr>
        <w:t xml:space="preserve">(3)</w:t>
      </w:r>
      <w:r>
        <w:rPr/>
        <w:t xml:space="preserve"> An expulsion or suspension of a student may not be for an indefinite period of time.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Short-term suspension procedures may be used for suspensions of students up to and including, ten consecutive school days.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t>((</w:t>
      </w:r>
      <w:r>
        <w:rPr>
          <w:strike/>
        </w:rPr>
        <w:t xml:space="preserve">(4)</w:t>
      </w:r>
      <w:r>
        <w:t>))</w:t>
      </w:r>
      <w:r>
        <w:rPr/>
        <w:t xml:space="preserve"> </w:t>
      </w:r>
      <w:r>
        <w:rPr>
          <w:u w:val="single"/>
        </w:rPr>
        <w:t xml:space="preserve">(6) School districts may not suspend or expel any student who is enrolled in grades kindergarten through two, except when the suspension is based on possession of a firearm on school premises or transportation as provided in RCW 28A.600.420. School districts may remove any student who is enrolled in grades kindergarten through two from school for the remainder of a school day if the local superintendent or the local superintendent's designee has good and sufficient reason to believe that the student's presence poses an immediate and continuing danger to students or school staff or poses an immediate and continuing threat of substantial disruption of the educational process.</w:t>
      </w:r>
    </w:p>
    <w:p>
      <w:pPr>
        <w:spacing w:before="0" w:after="0" w:line="408" w:lineRule="exact"/>
        <w:ind w:left="0" w:right="0" w:firstLine="576"/>
        <w:jc w:val="left"/>
      </w:pPr>
      <w:r>
        <w:rPr>
          <w:u w:val="single"/>
        </w:rPr>
        <w:t xml:space="preserve">(7)</w:t>
      </w:r>
      <w:r>
        <w:rPr/>
        <w:t xml:space="preserve"> School districts may not impose long-term suspension or expulsion as a form of discretionary discipline.</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Any imposition of discretionary and nondiscretionary discipline is subject to the bar on suspending the provision of educational services pursuant to subsection </w:t>
      </w:r>
      <w:r>
        <w:t>((</w:t>
      </w:r>
      <w:r>
        <w:rPr>
          <w:strike/>
        </w:rPr>
        <w:t xml:space="preserve">(8)</w:t>
      </w:r>
      <w:r>
        <w:t>))</w:t>
      </w:r>
      <w:r>
        <w:rPr/>
        <w:t xml:space="preserve"> </w:t>
      </w:r>
      <w:r>
        <w:rPr>
          <w:u w:val="single"/>
        </w:rPr>
        <w:t xml:space="preserve">(11)</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As used in this chapter, "discretionary discipline" means a disciplinary action taken by a school district for student behavior that violates rules of student conduct adopted by a school district board of directors under RCW 28A.600.010 and this section, but does not constitute action taken in response to any of the following:</w:t>
      </w:r>
    </w:p>
    <w:p>
      <w:pPr>
        <w:spacing w:before="0" w:after="0" w:line="408" w:lineRule="exact"/>
        <w:ind w:left="0" w:right="0" w:firstLine="576"/>
        <w:jc w:val="left"/>
      </w:pPr>
      <w:r>
        <w:rPr/>
        <w:t xml:space="preserve">(a) A violation of RCW 28A.600.420;</w:t>
      </w:r>
    </w:p>
    <w:p>
      <w:pPr>
        <w:spacing w:before="0" w:after="0" w:line="408" w:lineRule="exact"/>
        <w:ind w:left="0" w:right="0" w:firstLine="576"/>
        <w:jc w:val="left"/>
      </w:pPr>
      <w:r>
        <w:rPr/>
        <w:t xml:space="preserve">(b) An offense in RCW 13.04.155;</w:t>
      </w:r>
    </w:p>
    <w:p>
      <w:pPr>
        <w:spacing w:before="0" w:after="0" w:line="408" w:lineRule="exact"/>
        <w:ind w:left="0" w:right="0" w:firstLine="576"/>
        <w:jc w:val="left"/>
      </w:pPr>
      <w:r>
        <w:rPr/>
        <w:t xml:space="preserve">(c) Two or more violations of RCW 9A.46.120, 9.41.280, 28A.600.455, 28A.635.020, or 28A.635.060 within a three-year period; or</w:t>
      </w:r>
    </w:p>
    <w:p>
      <w:pPr>
        <w:spacing w:before="0" w:after="0" w:line="408" w:lineRule="exact"/>
        <w:ind w:left="0" w:right="0" w:firstLine="576"/>
        <w:jc w:val="left"/>
      </w:pPr>
      <w:r>
        <w:rPr/>
        <w:t xml:space="preserve">(d) Behavior that adversely impacts the health or safety of other students or educational staff.</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Except as provided in RCW 28A.600.420, school districts are not required to impose long-term suspension or expulsion for behavior that constitutes a violation or offense listed under subsection </w:t>
      </w:r>
      <w:r>
        <w:t>((</w:t>
      </w:r>
      <w:r>
        <w:rPr>
          <w:strike/>
        </w:rPr>
        <w:t xml:space="preserve">(6)</w:t>
      </w:r>
      <w:r>
        <w:t>))</w:t>
      </w:r>
      <w:r>
        <w:rPr/>
        <w:t xml:space="preserve"> </w:t>
      </w:r>
      <w:r>
        <w:rPr>
          <w:u w:val="single"/>
        </w:rPr>
        <w:t xml:space="preserve">(9)</w:t>
      </w:r>
      <w:r>
        <w:rPr/>
        <w:t xml:space="preserve">(a) through (d) of this section and should first consider alternative actions.</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Nothing in this section creates any civil liability for school districts, or creates a new cause of action or new theory of negligence against a school district board of directors, a school district, or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2016 c 72 s 106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w:t>
      </w:r>
      <w:r>
        <w:t>((</w:t>
      </w:r>
      <w:r>
        <w:rPr>
          <w:strike/>
        </w:rPr>
        <w:t xml:space="preserve">, or up to the following two days,</w:t>
      </w:r>
      <w:r>
        <w:t>))</w:t>
      </w:r>
      <w:r>
        <w:rPr/>
        <w:t xml:space="preserve">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w:t>
      </w:r>
      <w:r>
        <w:t>((</w:t>
      </w:r>
      <w:r>
        <w:rPr>
          <w:strike/>
        </w:rPr>
        <w:t xml:space="preserve">or up to the following two days,</w:t>
      </w:r>
      <w:r>
        <w:t>))</w:t>
      </w:r>
      <w:r>
        <w:rPr/>
        <w:t xml:space="preserve">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w:t>
      </w:r>
      <w:r>
        <w:rPr>
          <w:u w:val="single"/>
        </w:rPr>
        <w:t xml:space="preserve">supporting students in meeting behavioral expectations and</w:t>
      </w:r>
      <w:r>
        <w:rPr/>
        <w:t xml:space="preserve">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w:t>
      </w:r>
      <w:r>
        <w:rPr>
          <w:u w:val="single"/>
        </w:rPr>
        <w:t xml:space="preserve">in grades three through twelve</w:t>
      </w:r>
      <w:r>
        <w:rPr/>
        <w:t xml:space="preserve">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t>
      </w:r>
      <w:r>
        <w:rPr>
          <w:u w:val="single"/>
        </w:rPr>
        <w:t xml:space="preserve">in grades three through twelve</w:t>
      </w:r>
      <w:r>
        <w:rPr/>
        <w:t xml:space="preserve"> who, after July 27, 1997:</w:t>
      </w:r>
    </w:p>
    <w:p>
      <w:pPr>
        <w:spacing w:before="0" w:after="0" w:line="408" w:lineRule="exact"/>
        <w:ind w:left="0" w:right="0" w:firstLine="576"/>
        <w:jc w:val="left"/>
      </w:pPr>
      <w:r>
        <w:rPr/>
        <w:t xml:space="preserve">(i) Engages in two or more violations within a three-year period of RCW 9A.46.120, 28A.600.455, 28A.600.460, 28A.635.020, 28A.600.020, 28A.635.060, or 9.41.280;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the length of an academic term, as defined by the school board,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academic term limitation provided in this subsection. The superintendent of public instruction shall adopt rules outlining the limited circumstances in which a school may petition to exceed the academic term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410</w:t>
      </w:r>
      <w:r>
        <w:rPr/>
        <w:t xml:space="preserve"> and 1992 c 155 s 1 are each amended to read as follows:</w:t>
      </w:r>
    </w:p>
    <w:p>
      <w:pPr>
        <w:spacing w:before="0" w:after="0" w:line="408" w:lineRule="exact"/>
        <w:ind w:left="0" w:right="0" w:firstLine="576"/>
        <w:jc w:val="left"/>
      </w:pPr>
      <w:r>
        <w:rPr>
          <w:u w:val="single"/>
        </w:rPr>
        <w:t xml:space="preserve">(1)</w:t>
      </w:r>
      <w:r>
        <w:rPr/>
        <w:t xml:space="preserve"> School districts are encouraged to find alternatives to suspension including reducing the length of a student's suspension conditioned by the commencement of counseling or other treatment services. Consistent with current law, the conditioning of a student's suspension does not obligate the school district to pay for the counseling or other treatment services except for those stipulated and agreed to by the district at the inception of the suspension.</w:t>
      </w:r>
    </w:p>
    <w:p>
      <w:pPr>
        <w:spacing w:before="0" w:after="0" w:line="408" w:lineRule="exact"/>
        <w:ind w:left="0" w:right="0" w:firstLine="576"/>
        <w:jc w:val="left"/>
      </w:pPr>
      <w:r>
        <w:rPr>
          <w:u w:val="single"/>
        </w:rPr>
        <w:t xml:space="preserve">(2) School districts are encouraged to implement evidence-based preventative or restorative programs that support students in meeting behavioral expectations, and to train teachers, administrators, and student support staff as necessary to implement those programs.  Evidence-based preventative and restorative programs may include but are not limited to positive behavioral interventions and supports, trauma-informed schools, social and emotional learning, referral services, and restorative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460</w:t>
      </w:r>
      <w:r>
        <w:rPr/>
        <w:t xml:space="preserve"> and 2013 2nd sp.s. c 18 s 305 are each amended to read as follows:</w:t>
      </w:r>
    </w:p>
    <w:p>
      <w:pPr>
        <w:spacing w:before="0" w:after="0" w:line="408" w:lineRule="exact"/>
        <w:ind w:left="0" w:right="0" w:firstLine="576"/>
        <w:jc w:val="left"/>
      </w:pPr>
      <w:r>
        <w:rPr/>
        <w:t xml:space="preserve">(1) School district boards of directors shall adopt policies that restore discipline to the classroom. Such policies must provide for at least the following: Allowing each teacher to take disciplinary action to correct a student who disrupts normal classroom activities, abuses or insults a teacher as prohibited by RCW 28A.635.010, willfully disobeys a teacher, uses abusive or foul language directed at a school district employee, school volunteer, or another student, violates school rules, or who interferes with an orderly education process. Disciplinary action may include but is not limited to: Oral or written reprimands; written notification to parents of disruptive behavior, a copy of which must be provided to the principal.</w:t>
      </w:r>
    </w:p>
    <w:p>
      <w:pPr>
        <w:spacing w:before="0" w:after="0" w:line="408" w:lineRule="exact"/>
        <w:ind w:left="0" w:right="0" w:firstLine="576"/>
        <w:jc w:val="left"/>
      </w:pPr>
      <w:r>
        <w:rPr/>
        <w:t xml:space="preserve">(2) A student committing an offense under chapter 9A.36, 9A.40, 9A.46, or 9A.48 RCW when the activity is directed toward the teacher, shall not be assigned to that teacher's classroom for the duration of the student's attendance at that school or any other school where the teacher is assigned.</w:t>
      </w:r>
    </w:p>
    <w:p>
      <w:pPr>
        <w:spacing w:before="0" w:after="0" w:line="408" w:lineRule="exact"/>
        <w:ind w:left="0" w:right="0" w:firstLine="576"/>
        <w:jc w:val="left"/>
      </w:pPr>
      <w:r>
        <w:rPr/>
        <w:t xml:space="preserve">(3) A student who commits an offense under chapter 9A.36, 9A.40, 9A.46, or 9A.48 RCW, when directed toward another student, may be removed from the classroom of the victim for the duration of the student's attendance at that school or any other school where the victim is enrolled. A student </w:t>
      </w:r>
      <w:r>
        <w:rPr>
          <w:u w:val="single"/>
        </w:rPr>
        <w:t xml:space="preserve">in grades three through twelve</w:t>
      </w:r>
      <w:r>
        <w:rPr/>
        <w:t xml:space="preserve"> who commits an offense under one of the chapters enumerated in this section against a student or another school employee, may be expelled or suspended.</w:t>
      </w:r>
    </w:p>
    <w:p>
      <w:pPr>
        <w:spacing w:before="0" w:after="0" w:line="408" w:lineRule="exact"/>
        <w:ind w:left="0" w:right="0" w:firstLine="576"/>
        <w:jc w:val="left"/>
      </w:pPr>
      <w:r>
        <w:rPr/>
        <w:t xml:space="preserve">(4) Nothing in this section is intended to limit the authority of a school under existing law and rules to expel or suspend a student </w:t>
      </w:r>
      <w:r>
        <w:rPr>
          <w:u w:val="single"/>
        </w:rPr>
        <w:t xml:space="preserve">in grades three through twelve</w:t>
      </w:r>
      <w:r>
        <w:rPr/>
        <w:t xml:space="preserve"> for misconduct or criminal behavior.</w:t>
      </w:r>
    </w:p>
    <w:p>
      <w:pPr>
        <w:spacing w:before="0" w:after="0" w:line="408" w:lineRule="exact"/>
        <w:ind w:left="0" w:right="0" w:firstLine="576"/>
        <w:jc w:val="left"/>
      </w:pPr>
      <w:r>
        <w:rPr/>
        <w:t xml:space="preserve">(5) All school districts must collect data on disciplinary actions taken in each school and must record these actions using the statewide student data system, based on the data collection standards established by the office of the superintendent of public instruction and the K-12 data governance group. The information shall be made available to the public, but public release of the data shall not include personally identifiable information including, but not limited to, a student's social security number, name, or address.</w:t>
      </w:r>
    </w:p>
    <w:p/>
    <w:p>
      <w:pPr>
        <w:jc w:val="center"/>
      </w:pPr>
      <w:r>
        <w:rPr>
          <w:b/>
        </w:rPr>
        <w:t>--- END ---</w:t>
      </w:r>
    </w:p>
    <w:sectPr>
      <w:pgNumType w:start="1"/>
      <w:footerReference xmlns:r="http://schemas.openxmlformats.org/officeDocument/2006/relationships" r:id="Raa78bad12dec41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e5a097e54740dd" /><Relationship Type="http://schemas.openxmlformats.org/officeDocument/2006/relationships/footer" Target="/word/footer.xml" Id="Raa78bad12dec41b9" /></Relationships>
</file>