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00a8ac68e4ee4" /></Relationships>
</file>

<file path=word/document.xml><?xml version="1.0" encoding="utf-8"?>
<w:document xmlns:w="http://schemas.openxmlformats.org/wordprocessingml/2006/main">
  <w:body>
    <w:p>
      <w:r>
        <w:t>S-0624.1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5141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Palumbo and Wilson</w:t>
      </w:r>
    </w:p>
    <w:p/>
    <w:p>
      <w:r>
        <w:rPr>
          <w:t xml:space="preserve">Read first time 01/13/17.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regulation of programs of yoga practice or instruction as private vocational schools; and amending RCW 28C.10.030.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28C</w:t>
      </w:r>
      <w:r>
        <w:rPr/>
        <w:t xml:space="preserve">.</w:t>
      </w:r>
      <w:r>
        <w:t xml:space="preserve">10</w:t>
      </w:r>
      <w:r>
        <w:rPr/>
        <w:t xml:space="preserve">.</w:t>
      </w:r>
      <w:r>
        <w:t xml:space="preserve">030</w:t>
      </w:r>
      <w:r>
        <w:rPr/>
        <w:t xml:space="preserve"> and 2014 c 11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does not apply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Bona fide trade, business, professional, or fraternal organizations conducting educational programs primarily for that organization's membership or offered by that organization on a no-fee basis;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Entities offering education that is exclusively avocational or recreational;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Education not requiring payment of money or other consideration if this education is not advertised or promoted as leading toward educational credentials;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Entities that are established, operated, and governed by this state or its political subdivisions under Title 28A or 28B RCW or this title;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Degree-granting programs in compliance with the rules of the student achievement council;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Any other entity to the extent that it has been exempted from some or all of the provisions of this chapter under RCW 28C.10.100;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Entities not otherwise exempt that are of a religious character, but only as to those educational programs exclusively devoted to religious or theological objectives and represented accurately in institutional catalogs or other official publications;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Entities offering only courses certified by the federal aviation administration;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Barber and cosmetology schools licensed under chapter 18.16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Entities which only offer courses approved to meet the continuing education requirements for licensure under chapter 18.04, 18.79, or 48.17 RCW;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Entities not otherwise exempt offering only workshops or seminars lasting no longer than three calendar days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(12) Entities related to the instruction or practice of yoga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f0252bc79cf4cf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5141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e349fc4e34a4f" /><Relationship Type="http://schemas.openxmlformats.org/officeDocument/2006/relationships/footer" Target="/word/footer.xml" Id="Rbf0252bc79cf4cf1" /></Relationships>
</file>