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a1786156734ce5" /></Relationships>
</file>

<file path=word/document.xml><?xml version="1.0" encoding="utf-8"?>
<w:document xmlns:w="http://schemas.openxmlformats.org/wordprocessingml/2006/main">
  <w:body>
    <w:p>
      <w:r>
        <w:t>Z-0270.4</w:t>
      </w:r>
    </w:p>
    <w:p>
      <w:pPr>
        <w:jc w:val="center"/>
      </w:pPr>
      <w:r>
        <w:t>_______________________________________________</w:t>
      </w:r>
    </w:p>
    <w:p/>
    <w:p>
      <w:pPr>
        <w:jc w:val="center"/>
      </w:pPr>
      <w:r>
        <w:rPr>
          <w:b/>
        </w:rPr>
        <w:t>SENATE BILL 5095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King and Hobbs; by request of Office of Financial Management</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2016 c 14 ss 102, 103, 104, 201-223, 301-311, 401-404, 406-408, and 601 (uncodified); adding a new section to 2016 c 14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$924,000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$26,192,000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$2,416,000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$407,784,000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$200,415,000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$319,407,000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$30,250,000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 $2,421,000</w:t>
      </w:r>
      <w:r>
        <w:t>))</w:t>
      </w:r>
      <w:r>
        <w:rPr/>
        <w:t xml:space="preserve"> </w:t>
      </w:r>
      <w:r>
        <w:rPr>
          <w:u w:val="single"/>
        </w:rPr>
        <w:t xml:space="preserve">$1,421,000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$27,604,000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$12,792,000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$53,900,000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$1,600,000</w:t>
      </w:r>
    </w:p>
    <w:p>
      <w:pPr>
        <w:tabs>
          <w:tab w:val="right" w:leader="none" w:pos="9936"/>
        </w:tabs>
        <w:ind w:left="0" w:right="0" w:firstLine="1440"/>
      </w:pPr>
      <w:r>
        <w:tab/>
      </w:r>
      <w:r>
        <w:rPr>
          <w:u w:val="single"/>
        </w:rPr>
        <w:t xml:space="preserve">$1,605,000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$419,765,000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$437,448,000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$57,519,000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t xml:space="preserve">(4)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$30,529,000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$56,810,000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$57,828,000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$154,211,000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Public Transportation Program (V).</w:t>
      </w:r>
    </w:p>
    <w:p>
      <w:pPr>
        <w:spacing w:before="0" w:after="0" w:line="408" w:lineRule="exact"/>
        <w:ind w:left="0" w:right="0" w:firstLine="576"/>
        <w:jc w:val="left"/>
      </w:pPr>
      <w:r>
        <w:rPr/>
        <w:t xml:space="preserve">(5)(a) </w:t>
      </w:r>
      <w:r>
        <w:t>((</w:t>
      </w:r>
      <w:r>
        <w:rPr>
          <w:strike/>
        </w:rPr>
        <w:t xml:space="preserve">$56,250,000</w:t>
      </w:r>
      <w:r>
        <w:t>))</w:t>
      </w:r>
      <w:r>
        <w:rPr/>
        <w:t xml:space="preserve"> </w:t>
      </w:r>
      <w:r>
        <w:rPr>
          <w:u w:val="single"/>
        </w:rPr>
        <w:t xml:space="preserve">$44,818,000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w:t>
      </w:r>
      <w:r>
        <w:t>))</w:t>
      </w:r>
      <w:r>
        <w:rPr/>
        <w:t xml:space="preserve"> </w:t>
      </w:r>
      <w:r>
        <w:rPr>
          <w:u w:val="single"/>
        </w:rPr>
        <w:t xml:space="preserve">OFM</w:t>
      </w:r>
      <w:r>
        <w:rPr/>
        <w:t xml:space="preserve">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2016-3</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w:t>
      </w:r>
      <w:r>
        <w:t>((</w:t>
      </w:r>
      <w:r>
        <w:rPr>
          <w:strike/>
        </w:rPr>
        <w:t xml:space="preserve">LEAP</w:t>
      </w:r>
      <w:r>
        <w:t>))</w:t>
      </w:r>
      <w:r>
        <w:rPr/>
        <w:t xml:space="preserve"> </w:t>
      </w:r>
      <w:r>
        <w:rPr>
          <w:u w:val="single"/>
        </w:rPr>
        <w:t xml:space="preserve">OFM</w:t>
      </w:r>
      <w:r>
        <w:rPr/>
        <w:t xml:space="preserve">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rPr/>
        <w:t xml:space="preserve">(e) Within existing resources, the public transportation program must develop recommendations regarding potential modifications to the process by which funding is provided to the projects listed in the </w:t>
      </w:r>
      <w:r>
        <w:t>((</w:t>
      </w:r>
      <w:r>
        <w:rPr>
          <w:strike/>
        </w:rPr>
        <w:t xml:space="preserve">LEAP</w:t>
      </w:r>
      <w:r>
        <w:t>))</w:t>
      </w:r>
      <w:r>
        <w:rPr/>
        <w:t xml:space="preserve"> </w:t>
      </w:r>
      <w:r>
        <w:rPr>
          <w:u w:val="single"/>
        </w:rPr>
        <w:t xml:space="preserve">OFM</w:t>
      </w:r>
      <w:r>
        <w:rPr/>
        <w:t xml:space="preserve">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$478,524,000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$483,801,000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$76,614,000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$5,908,000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t>((</w:t>
      </w:r>
      <w:r>
        <w:rPr>
          <w:strike/>
        </w:rPr>
        <w:t xml:space="preserve">$45,000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$12,020,000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$5,281,000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$1,765,000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$11,764,000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$293,197,000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$186,360,000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$76,668,000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$2,093,473,000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2016-1</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Highway Improvements Program (I). However, limited transfers of specific line-item project appropriations may occur between projects for those amounts listed subject to the conditions and limitations in section </w:t>
      </w:r>
      <w:r>
        <w:t>((</w:t>
      </w:r>
      <w:r>
        <w:rPr>
          <w:strike/>
        </w:rPr>
        <w:t xml:space="preserve">601</w:t>
      </w:r>
      <w:r>
        <w:t>))</w:t>
      </w:r>
      <w:r>
        <w:rPr/>
        <w:t xml:space="preserve"> </w:t>
      </w:r>
      <w:r>
        <w:rPr>
          <w:u w:val="single"/>
        </w:rPr>
        <w:t xml:space="preserve">501</w:t>
      </w:r>
      <w:r>
        <w:rPr/>
        <w:t xml:space="preserve">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$79,064,000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$34,725,000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 </w:t>
      </w:r>
      <w:r>
        <w:rPr>
          <w:u w:val="single"/>
        </w:rPr>
        <w:t xml:space="preserve">The transportation partnership account—state appropriation in this subsection includes funding to begin preliminary engineering for adding capacity on Interstate 405 between state route number 522 and Interstate 5.</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$343,834,000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$110,910,000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2016-1</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2016-1</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2016-1</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Highway Preservation Program (P). However, limited transfers of specific line-item project appropriations may occur between projects for those amounts listed subject to the conditions and limitations in section </w:t>
      </w:r>
      <w:r>
        <w:t>((</w:t>
      </w:r>
      <w:r>
        <w:rPr>
          <w:strike/>
        </w:rPr>
        <w:t xml:space="preserve">601</w:t>
      </w:r>
      <w:r>
        <w:t>))</w:t>
      </w:r>
      <w:r>
        <w:rPr/>
        <w:t xml:space="preserve"> </w:t>
      </w:r>
      <w:r>
        <w:rPr>
          <w:u w:val="single"/>
        </w:rPr>
        <w:t xml:space="preserve">501</w:t>
      </w:r>
      <w:r>
        <w:rPr/>
        <w:t xml:space="preserve">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$28,032,000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$38,142,000 of the motor vehicle account</w:t>
      </w:r>
      <w:r>
        <w:rPr>
          <w:rFonts w:ascii="Times New Roman" w:hAnsi="Times New Roman"/>
        </w:rPr>
        <w:t xml:space="preserve">—</w:t>
      </w:r>
      <w:r>
        <w:rPr/>
        <w:t xml:space="preserve">federal appropriation and $858,000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2016-1</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$13,711,000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$156,597,000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$71,705,000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$411,158,000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$46,993,000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$4,900,000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w:t>
      </w:r>
      <w:r>
        <w:t>((</w:t>
      </w:r>
      <w:r>
        <w:rPr>
          <w:strike/>
        </w:rPr>
        <w:t xml:space="preserve">LEAP</w:t>
      </w:r>
      <w:r>
        <w:t>))</w:t>
      </w:r>
      <w:r>
        <w:rPr/>
        <w:t xml:space="preserve"> </w:t>
      </w:r>
      <w:r>
        <w:rPr>
          <w:u w:val="single"/>
        </w:rPr>
        <w:t xml:space="preserve">OFM</w:t>
      </w:r>
      <w:r>
        <w:rPr/>
        <w:t xml:space="preserve">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$316,000,000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t xml:space="preserve">(14) The transportation 2003 account (nickel account)—state appropriation includes up to </w:t>
      </w:r>
      <w:r>
        <w:t>((</w:t>
      </w:r>
      <w:r>
        <w:rPr>
          <w:strike/>
        </w:rPr>
        <w:t xml:space="preserve">$4,131,000</w:t>
      </w:r>
      <w:r>
        <w:t>))</w:t>
      </w:r>
      <w:r>
        <w:rPr/>
        <w:t xml:space="preserve"> </w:t>
      </w:r>
      <w:r>
        <w:rPr>
          <w:u w:val="single"/>
        </w:rPr>
        <w:t xml:space="preserve">$41,131,000</w:t>
      </w:r>
      <w:r>
        <w:rPr/>
        <w:t xml:space="preserve">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$492,058,000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$5,429,000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2016-2 ALL PROJECTS</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Program - Local Programs Program (Z).</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(project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(5)(a) </w:t>
      </w:r>
      <w:r>
        <w:t>((</w:t>
      </w:r>
      <w:r>
        <w:rPr>
          <w:strike/>
        </w:rPr>
        <w:t xml:space="preserve">$9,900,000</w:t>
      </w:r>
      <w:r>
        <w:t>))</w:t>
      </w:r>
      <w:r>
        <w:rPr/>
        <w:t xml:space="preserve"> </w:t>
      </w:r>
      <w:r>
        <w:rPr>
          <w:u w:val="single"/>
        </w:rPr>
        <w:t xml:space="preserve">$9,343,000</w:t>
      </w:r>
      <w:r>
        <w:rPr/>
        <w:t xml:space="preserve"> of the multimodal transportation account—state appropriation is provided solely for bicycle and pedestrian projects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2016-4</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t xml:space="preserve">(b) Within existing resources, the local programs division must develop recommendations regarding potential modifications to the process by which funding is provided to the projects listed in the </w:t>
      </w:r>
      <w:r>
        <w:t>((</w:t>
      </w:r>
      <w:r>
        <w:rPr>
          <w:strike/>
        </w:rPr>
        <w:t xml:space="preserve">LEAP</w:t>
      </w:r>
      <w:r>
        <w:t>))</w:t>
      </w:r>
      <w:r>
        <w:rPr/>
        <w:t xml:space="preserve"> </w:t>
      </w:r>
      <w:r>
        <w:rPr>
          <w:u w:val="single"/>
        </w:rPr>
        <w:t xml:space="preserve">OFM</w:t>
      </w:r>
      <w:r>
        <w:rPr/>
        <w:t xml:space="preserve">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$1,173,906,000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$1,320,128,000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$1,857,600,000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$180,117,000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$1,631,000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$59,000,000</w:t>
      </w:r>
      <w:r>
        <w:t>))</w:t>
      </w:r>
    </w:p>
    <w:p>
      <w:pPr>
        <w:spacing w:before="0" w:after="0" w:line="408" w:lineRule="exact"/>
        <w:ind w:left="0" w:right="0" w:firstLine="0"/>
        <w:jc w:val="left"/>
        <w:tabs>
          <w:tab w:val="right" w:leader="none" w:pos="9936"/>
        </w:tabs>
      </w:pPr>
      <w:r>
        <w:tab/>
      </w:r>
      <w:r>
        <w:rPr>
          <w:u w:val="single"/>
        </w:rPr>
        <w:t xml:space="preserve">$58,500,000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2016 c 14 s 601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w:t>
      </w:r>
      <w:r>
        <w:t>((</w:t>
      </w:r>
      <w:r>
        <w:rPr>
          <w:strike/>
        </w:rPr>
        <w:t xml:space="preserve">LEAP</w:t>
      </w:r>
      <w:r>
        <w:t>))</w:t>
      </w:r>
      <w:r>
        <w:rPr/>
        <w:t xml:space="preserve"> </w:t>
      </w:r>
      <w:r>
        <w:rPr>
          <w:u w:val="single"/>
        </w:rPr>
        <w:t xml:space="preserve">OFM</w:t>
      </w:r>
      <w:r>
        <w:rPr/>
        <w:t xml:space="preserve"> list titled </w:t>
      </w:r>
      <w:r>
        <w:t>((</w:t>
      </w:r>
      <w:r>
        <w:rPr>
          <w:strike/>
        </w:rPr>
        <w:t xml:space="preserve">2016-1</w:t>
      </w:r>
      <w:r>
        <w:t>))</w:t>
      </w:r>
      <w:r>
        <w:rPr/>
        <w:t xml:space="preserve"> </w:t>
      </w:r>
      <w:r>
        <w:rPr>
          <w:u w:val="single"/>
        </w:rPr>
        <w:t xml:space="preserve">17GOV001</w:t>
      </w:r>
      <w:r>
        <w:rPr/>
        <w:t xml:space="preserve"> as developed </w:t>
      </w:r>
      <w:r>
        <w:t>((</w:t>
      </w:r>
      <w:r>
        <w:rPr>
          <w:strike/>
        </w:rPr>
        <w:t xml:space="preserve">March 7</w:t>
      </w:r>
      <w:r>
        <w:t>))</w:t>
      </w:r>
      <w:r>
        <w:rPr/>
        <w:t xml:space="preserve"> </w:t>
      </w:r>
      <w:r>
        <w:rPr>
          <w:u w:val="single"/>
        </w:rPr>
        <w:t xml:space="preserve">December 14</w:t>
      </w:r>
      <w:r>
        <w:rPr/>
        <w:t xml:space="preserve">, 2016, which consists of a list of specific projects by fund source and amount over a sixteen-year period. Current fiscal biennium funding for each project is a line-item appropriation, while the outer year funding allocations represent a sixteen-year plan. The department is expected to use the flexibility provided in this section to assist in the delivery and completion of all transportation partnership account and transportation 2003 account (nickel account) projects on the </w:t>
      </w:r>
      <w:r>
        <w:t>((</w:t>
      </w:r>
      <w:r>
        <w:rPr>
          <w:strike/>
        </w:rPr>
        <w:t xml:space="preserve">LEAP</w:t>
      </w:r>
      <w:r>
        <w:t>))</w:t>
      </w:r>
      <w:r>
        <w:rPr/>
        <w:t xml:space="preserve"> </w:t>
      </w:r>
      <w:r>
        <w:rPr>
          <w:u w:val="single"/>
        </w:rPr>
        <w:t xml:space="preserve">OFM</w:t>
      </w:r>
      <w:r>
        <w:rPr/>
        <w:t xml:space="preserve">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w:t>
      </w:r>
      <w:r>
        <w:t>((</w:t>
      </w:r>
      <w:r>
        <w:rPr>
          <w:strike/>
        </w:rPr>
        <w:t xml:space="preserve">LEAP</w:t>
      </w:r>
      <w:r>
        <w:t>))</w:t>
      </w:r>
      <w:r>
        <w:rPr/>
        <w:t xml:space="preserve"> </w:t>
      </w:r>
      <w:r>
        <w:rPr>
          <w:u w:val="single"/>
        </w:rPr>
        <w:t xml:space="preserve">OFM</w:t>
      </w:r>
      <w:r>
        <w:rPr/>
        <w:t xml:space="preserve"> transportation documents referenced in this act, and transmit revised project lists to chairs of the transportation committees of the legislature on a quarterly basis.</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31fa6a8cd3f46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774b9f6bc4b01" /><Relationship Type="http://schemas.openxmlformats.org/officeDocument/2006/relationships/footer" Target="/word/footer.xml" Id="Re31fa6a8cd3f462c" /></Relationships>
</file>