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5c9caea61748db" /></Relationships>
</file>

<file path=word/document.xml><?xml version="1.0" encoding="utf-8"?>
<w:document xmlns:w="http://schemas.openxmlformats.org/wordprocessingml/2006/main">
  <w:body>
    <w:p>
      <w:r>
        <w:t>S-0927.1</w:t>
      </w:r>
    </w:p>
    <w:p>
      <w:pPr>
        <w:jc w:val="center"/>
      </w:pPr>
      <w:r>
        <w:t>_______________________________________________</w:t>
      </w:r>
    </w:p>
    <w:p/>
    <w:p>
      <w:pPr>
        <w:jc w:val="center"/>
      </w:pPr>
      <w:r>
        <w:rPr>
          <w:b/>
        </w:rPr>
        <w:t>SUBSTITUTE SENATE BILL 5004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Honeyford, Takko, and Warnick)</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burning of organic waste derived from pruning by commercial berry growers; amending RCW 70.94.6514, 70.94.6524, and 70.94.6528;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outdoor burning of organic waste created as a result of pruning at commercial berry growing operations is a necessary and expeditious method of pest and disease control. Therefore, the legislature finds that outdoor burning of organic waste derived from pruning by commercial berry growers must be allowed as provided in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u w:val="single"/>
        </w:rPr>
        <w:t xml:space="preserve">(c) Outdoor burning of organic waste derived from pruning by commercial berry growers shall be allowed as an ongoing agricultural activity under this section in accordance with RCW 70.94.6528(8)(c).</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6524</w:t>
      </w:r>
      <w:r>
        <w:rPr/>
        <w:t xml:space="preserve"> and 2009 c 118 s 301 are each amended to read as follows:</w:t>
      </w:r>
    </w:p>
    <w:p>
      <w:pPr>
        <w:spacing w:before="0" w:after="0" w:line="408" w:lineRule="exact"/>
        <w:ind w:left="0" w:right="0" w:firstLine="576"/>
        <w:jc w:val="left"/>
      </w:pPr>
      <w:r>
        <w:rPr/>
        <w:t xml:space="preserve">(1) It shall be the responsibility and duty of the department of natural resources, department of ecology, department of agriculture, fire districts, and local air pollution control authorities to establish, through regulations, ordinances, or policy, a limited burning permit program.</w:t>
      </w:r>
    </w:p>
    <w:p>
      <w:pPr>
        <w:spacing w:before="0" w:after="0" w:line="408" w:lineRule="exact"/>
        <w:ind w:left="0" w:right="0" w:firstLine="576"/>
        <w:jc w:val="left"/>
      </w:pPr>
      <w:r>
        <w:rPr/>
        <w:t xml:space="preserve">(2) The permit program shall apply to residential and land clearing burning in the following areas:</w:t>
      </w:r>
    </w:p>
    <w:p>
      <w:pPr>
        <w:spacing w:before="0" w:after="0" w:line="408" w:lineRule="exact"/>
        <w:ind w:left="0" w:right="0" w:firstLine="576"/>
        <w:jc w:val="left"/>
      </w:pPr>
      <w:r>
        <w:rPr/>
        <w:t xml:space="preserve">(a) In the nonurban areas of any county with an unincorporated population of greater than fifty thousand; and</w:t>
      </w:r>
    </w:p>
    <w:p>
      <w:pPr>
        <w:spacing w:before="0" w:after="0" w:line="408" w:lineRule="exact"/>
        <w:ind w:left="0" w:right="0" w:firstLine="576"/>
        <w:jc w:val="left"/>
      </w:pPr>
      <w:r>
        <w:rPr/>
        <w:t xml:space="preserve">(b) In any city and urban growth area that is not otherwise prohibited from burning pursuant to RCW 70.94.6514.</w:t>
      </w:r>
    </w:p>
    <w:p>
      <w:pPr>
        <w:spacing w:before="0" w:after="0" w:line="408" w:lineRule="exact"/>
        <w:ind w:left="0" w:right="0" w:firstLine="576"/>
        <w:jc w:val="left"/>
      </w:pPr>
      <w:r>
        <w:rPr/>
        <w:t xml:space="preserve">(3) The permit program shall apply only to land clearing burning in the nonurban areas of any county with an unincorporated population of less than fifty thousand.</w:t>
      </w:r>
    </w:p>
    <w:p>
      <w:pPr>
        <w:spacing w:before="0" w:after="0" w:line="408" w:lineRule="exact"/>
        <w:ind w:left="0" w:right="0" w:firstLine="576"/>
        <w:jc w:val="left"/>
      </w:pPr>
      <w:r>
        <w:rPr/>
        <w:t xml:space="preserve">(4) The permit program may be limited to a general permit by rule, or by verbal, written, or electronic approval by the permitting entity.</w:t>
      </w:r>
    </w:p>
    <w:p>
      <w:pPr>
        <w:spacing w:before="0" w:after="0" w:line="408" w:lineRule="exact"/>
        <w:ind w:left="0" w:right="0" w:firstLine="576"/>
        <w:jc w:val="left"/>
      </w:pPr>
      <w:r>
        <w:rPr/>
        <w:t xml:space="preserve">(5) Notwithstanding any other provision of this section, neither a permit nor the payment of a fee shall be required for outdoor burning for the purpose of disposal of tumbleweeds blown by wind. Such burning shall not be conducted during an air pollution episode or any stage of impaired air quality declared under RCW 70.94.715. This subsection (5) shall only apply within counties with a population less than two hundred fifty thousand.</w:t>
      </w:r>
    </w:p>
    <w:p>
      <w:pPr>
        <w:spacing w:before="0" w:after="0" w:line="408" w:lineRule="exact"/>
        <w:ind w:left="0" w:right="0" w:firstLine="576"/>
        <w:jc w:val="left"/>
      </w:pPr>
      <w:r>
        <w:rPr/>
        <w:t xml:space="preserve">(6) Burning shall be prohibited in an area when an alternate technology or method of disposing of the organic refuse is available, reasonably economical, and less harmful to the environment. It is the policy of this state to foster and encourage development of alternate methods or technology for disposing of or reducing the amount of organic refuse.</w:t>
      </w:r>
    </w:p>
    <w:p>
      <w:pPr>
        <w:spacing w:before="0" w:after="0" w:line="408" w:lineRule="exact"/>
        <w:ind w:left="0" w:right="0" w:firstLine="576"/>
        <w:jc w:val="left"/>
      </w:pPr>
      <w:r>
        <w:rPr/>
        <w:t xml:space="preserve">(7) Incidental agricultural burning must be allowed without applying for any permit and without the payment of any fee if:</w:t>
      </w:r>
    </w:p>
    <w:p>
      <w:pPr>
        <w:spacing w:before="0" w:after="0" w:line="408" w:lineRule="exact"/>
        <w:ind w:left="0" w:right="0" w:firstLine="576"/>
        <w:jc w:val="left"/>
      </w:pPr>
      <w:r>
        <w:rPr/>
        <w:t xml:space="preserve">(a) The burning is incidental to commercial agricultural activities;</w:t>
      </w:r>
    </w:p>
    <w:p>
      <w:pPr>
        <w:spacing w:before="0" w:after="0" w:line="408" w:lineRule="exact"/>
        <w:ind w:left="0" w:right="0" w:firstLine="576"/>
        <w:jc w:val="left"/>
      </w:pPr>
      <w:r>
        <w:rPr/>
        <w:t xml:space="preserve">(b) The operator notifies the local fire department within the area where the burning is to be conducted;</w:t>
      </w:r>
    </w:p>
    <w:p>
      <w:pPr>
        <w:spacing w:before="0" w:after="0" w:line="408" w:lineRule="exact"/>
        <w:ind w:left="0" w:right="0" w:firstLine="576"/>
        <w:jc w:val="left"/>
      </w:pPr>
      <w:r>
        <w:rPr/>
        <w:t xml:space="preserve">(c) The burning does not occur during an air pollution episode or any stage of impaired air quality declared under RCW 70.94.715; and</w:t>
      </w:r>
    </w:p>
    <w:p>
      <w:pPr>
        <w:spacing w:before="0" w:after="0" w:line="408" w:lineRule="exact"/>
        <w:ind w:left="0" w:right="0" w:firstLine="576"/>
        <w:jc w:val="left"/>
      </w:pPr>
      <w:r>
        <w:rPr/>
        <w:t xml:space="preserve">(d) Only the following items are burned:</w:t>
      </w:r>
    </w:p>
    <w:p>
      <w:pPr>
        <w:spacing w:before="0" w:after="0" w:line="408" w:lineRule="exact"/>
        <w:ind w:left="0" w:right="0" w:firstLine="576"/>
        <w:jc w:val="left"/>
      </w:pPr>
      <w:r>
        <w:rPr/>
        <w:t xml:space="preserve">(i) Orchard prunings;</w:t>
      </w:r>
    </w:p>
    <w:p>
      <w:pPr>
        <w:spacing w:before="0" w:after="0" w:line="408" w:lineRule="exact"/>
        <w:ind w:left="0" w:right="0" w:firstLine="576"/>
        <w:jc w:val="left"/>
      </w:pPr>
      <w:r>
        <w:rPr/>
        <w:t xml:space="preserve">(ii) Organic debris along fence lines or irrigation or drainage ditches; </w:t>
      </w:r>
      <w:r>
        <w:t>((</w:t>
      </w:r>
      <w:r>
        <w:rPr>
          <w:strike/>
        </w:rPr>
        <w:t xml:space="preserve">or</w:t>
      </w:r>
      <w:r>
        <w:t>))</w:t>
      </w:r>
    </w:p>
    <w:p>
      <w:pPr>
        <w:spacing w:before="0" w:after="0" w:line="408" w:lineRule="exact"/>
        <w:ind w:left="0" w:right="0" w:firstLine="576"/>
        <w:jc w:val="left"/>
      </w:pPr>
      <w:r>
        <w:rPr/>
        <w:t xml:space="preserve">(iii) Organic debris blown by wind</w:t>
      </w:r>
      <w:r>
        <w:rPr>
          <w:u w:val="single"/>
        </w:rPr>
        <w:t xml:space="preserve">; or</w:t>
      </w:r>
    </w:p>
    <w:p>
      <w:pPr>
        <w:spacing w:before="0" w:after="0" w:line="408" w:lineRule="exact"/>
        <w:ind w:left="0" w:right="0" w:firstLine="576"/>
        <w:jc w:val="left"/>
      </w:pPr>
      <w:r>
        <w:rPr>
          <w:u w:val="single"/>
        </w:rPr>
        <w:t xml:space="preserve">(iv) Organic waste derived from pruning by commercial berry growers</w:t>
      </w:r>
      <w:r>
        <w:rPr/>
        <w:t xml:space="preserve">.</w:t>
      </w:r>
    </w:p>
    <w:p>
      <w:pPr>
        <w:spacing w:before="0" w:after="0" w:line="408" w:lineRule="exact"/>
        <w:ind w:left="0" w:right="0" w:firstLine="576"/>
        <w:jc w:val="left"/>
      </w:pPr>
      <w:r>
        <w:rPr/>
        <w:t xml:space="preserve">(8) As used in this section, "nonurban areas" are unincorporated areas within a county that are not designated as urban growth areas under chapter 36.70A RCW.</w:t>
      </w:r>
    </w:p>
    <w:p>
      <w:pPr>
        <w:spacing w:before="0" w:after="0" w:line="408" w:lineRule="exact"/>
        <w:ind w:left="0" w:right="0" w:firstLine="576"/>
        <w:jc w:val="left"/>
      </w:pPr>
      <w:r>
        <w:rPr/>
        <w:t xml:space="preserve">(9) Nothing in this section shall require fire districts to enforce air quality requirements related to outdoor burning, unless the fire district enters into an agreement with the department of ecology, department of natural resources, a local air pollution control authority, or other appropriate entity to provide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6528</w:t>
      </w:r>
      <w:r>
        <w:rPr/>
        <w:t xml:space="preserve"> and 2010 c 70 s 1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70.94.6530. General permit criteria of statewide applicability shall be established by the department, by rule, after consultation with the various air pollution control authorities.</w:t>
      </w:r>
    </w:p>
    <w:p>
      <w:pPr>
        <w:spacing w:before="0" w:after="0" w:line="408" w:lineRule="exact"/>
        <w:ind w:left="0" w:right="0" w:firstLine="576"/>
        <w:jc w:val="left"/>
      </w:pPr>
      <w:r>
        <w:rPr/>
        <w:t xml:space="preserve">(a) Permits shall be issued under this section based on seasonal operations or by individual operations, or both. </w:t>
      </w:r>
    </w:p>
    <w:p>
      <w:pPr>
        <w:spacing w:before="0" w:after="0" w:line="408" w:lineRule="exact"/>
        <w:ind w:left="0" w:right="0" w:firstLine="576"/>
        <w:jc w:val="left"/>
      </w:pPr>
      <w:r>
        <w:rPr/>
        <w:t xml:space="preserve">(b) Incidental agricultural burning consistent with provisions established in RCW 70.94.6524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70.94.6530 at the time the permit is issued shall assess and collect permit fees for burning under this section. All fees collected shall be deposited in the air pollution control account created in RCW 70.94.015,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three dollars and seventy-five cents per acre to be burned, or in the case of pile burning shall not exceed one dollar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70.94.6532, is allowed within the urban growth area as described in RCW 70.94.6514 if the burning is not conducted during air quality episodes, or where a determination of impaired air quality has been made as provided in RCW 70.94.473, and the agricultural activities preceded the designation as an urban growth area.</w:t>
      </w:r>
    </w:p>
    <w:p>
      <w:pPr>
        <w:spacing w:before="0" w:after="0" w:line="408" w:lineRule="exact"/>
        <w:ind w:left="0" w:right="0" w:firstLine="576"/>
        <w:jc w:val="left"/>
      </w:pPr>
      <w:r>
        <w:rPr/>
        <w:t xml:space="preserve">(b) Outdoor burning of cultivated orchard trees,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Pr>
        <w:spacing w:before="0" w:after="0" w:line="408" w:lineRule="exact"/>
        <w:ind w:left="0" w:right="0" w:firstLine="576"/>
        <w:jc w:val="left"/>
      </w:pPr>
      <w:r>
        <w:rPr>
          <w:u w:val="single"/>
        </w:rPr>
        <w:t xml:space="preserve">(c) Outdoor burning of organic waste derived from pruning by commercial berry growers, whether or not agricultural crops will be replanted on the land, shall be allowed as an ongoing agricultural activity under this section.</w:t>
      </w:r>
    </w:p>
    <w:p/>
    <w:p>
      <w:pPr>
        <w:jc w:val="center"/>
      </w:pPr>
      <w:r>
        <w:rPr>
          <w:b/>
        </w:rPr>
        <w:t>--- END ---</w:t>
      </w:r>
    </w:p>
    <w:sectPr>
      <w:pgNumType w:start="1"/>
      <w:footerReference xmlns:r="http://schemas.openxmlformats.org/officeDocument/2006/relationships" r:id="R4467debd9da845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6ad9b57a6a43f5" /><Relationship Type="http://schemas.openxmlformats.org/officeDocument/2006/relationships/footer" Target="/word/footer.xml" Id="R4467debd9da84582" /></Relationships>
</file>