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90eca888e741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2733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2733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2733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Orcutt, Chapman, Maycumber, Tharinger, Dent, Kretz, Blake, Fitzgibbon, and Muri</w:t>
      </w:r>
    </w:p>
    <w:p/>
    <w:p>
      <w:r>
        <w:rPr>
          <w:t xml:space="preserve">Read first time 01/15/18.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prescribed burn certification program at the department of natural resources; and adding a new section to chapter 76.04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the state, or its officers and employees, on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rules should be developed in consultation with prescribed burn programs in other states.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Pr>
        <w:spacing w:before="0" w:after="0" w:line="408" w:lineRule="exact"/>
        <w:ind w:left="0" w:right="0" w:firstLine="576"/>
        <w:jc w:val="left"/>
      </w:pPr>
      <w:r>
        <w:rPr/>
        <w:t xml:space="preserve">(5) Certified prescribed burn managers may be issued burn permits with modified requirements in recognition of their training and skills. In such cases, normal smoke management and fire risk parameters apply.</w:t>
      </w:r>
    </w:p>
    <w:p/>
    <w:p>
      <w:pPr>
        <w:jc w:val="center"/>
      </w:pPr>
      <w:r>
        <w:rPr>
          <w:b/>
        </w:rPr>
        <w:t>--- END ---</w:t>
      </w:r>
    </w:p>
    <w:sectPr>
      <w:pgNumType w:start="1"/>
      <w:footerReference xmlns:r="http://schemas.openxmlformats.org/officeDocument/2006/relationships" r:id="R624bac76ff5d41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f8690f18fd42ee" /><Relationship Type="http://schemas.openxmlformats.org/officeDocument/2006/relationships/footer" Target="/word/footer.xml" Id="R624bac76ff5d41b4" /></Relationships>
</file>