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c2e4669736425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2700</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2700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2700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Valdez, Smith, Stonier, Sawyer, Jinkins, Ortiz-Self, and Kagi)</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handling of child forensic interview and child interview digital recordings; amending RCW 26.44.020, 26.44.020, and 26.44.185; reenacting and amending RCW 42.56.240; adding new sections to chapter 26.44 RCW; creating a new section; prescribing penalties;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26.44 RCW to read as follows:</w:t>
      </w:r>
    </w:p>
    <w:p>
      <w:pPr>
        <w:spacing w:before="0" w:after="0" w:line="408" w:lineRule="exact"/>
        <w:ind w:left="0" w:right="0" w:firstLine="576"/>
        <w:jc w:val="left"/>
      </w:pPr>
      <w:r>
        <w:rPr/>
        <w:t xml:space="preserve">The legislature recognizes an inherent privacy interest that a child has with respect to the child's recorded voice and image when describing the highly sensitive details of abuse or neglect upon the child as defined in RCW 26.44.020. The legislature further finds that reasonable restrictions on the dissemination of these recordings can accommodate both privacy interests and due process. To that end, the legislature intends to exempt these recordings from dissemination under the public records act and provide additional sanction authority for violations of protective orders that set forth such terms and conditions as are necessary to protect the privacy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u w:val="single"/>
        </w:rPr>
        <w:t xml:space="preserve">(27)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2017 3rd sp.s. c 6 s 321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department of children, youth, and families.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u w:val="single"/>
        </w:rPr>
        <w:t xml:space="preserve">(27) "Child forensic interview" means a developmentally sensitive and legally sound method of gathering factual information regarding allegations of child abuse, child neglect, or exposure to violence. This interview is conducted by a competently trained, neutral professional utilizing techniques informed by research and best practice as part of a larger investigative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Any and all audio and video recordings of child forensic interviews as defined in this chapter are exempt from disclosure under the public records act, chapter 42.56 RCW. Such recordings are confidential under chapter 13.50 RCW and federal law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this chapter is not grounds for penalties or other sanctions available under chapter 42.56 RCW or RCW 13.50.100(10). Nothing in this section is intended to restrict the ability of the department or law enforcement to share child welfare information as authorized or required by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185</w:t>
      </w:r>
      <w:r>
        <w:rPr/>
        <w:t xml:space="preserve"> and 2010 c 176 s 3 are each amended to read as follows:</w:t>
      </w:r>
    </w:p>
    <w:p>
      <w:pPr>
        <w:spacing w:before="0" w:after="0" w:line="408" w:lineRule="exact"/>
        <w:ind w:left="0" w:right="0" w:firstLine="576"/>
        <w:jc w:val="left"/>
      </w:pPr>
      <w:r>
        <w:rPr/>
        <w:t xml:space="preserve">(1) Each county shall revise and expand its existing child sexual abuse investigation protocol to address investigations of child fatality, child physical abuse, and criminal child neglect cases and to incorporate the statewide guidelines for first responders to child fatalities developed by the criminal justice training commission. The protocols shall address the coordination of child fatality, child physical abuse, and criminal child neglect investigations between the county and city prosecutor's offices, law enforcement, children's protective services, children's advocacy centers, where available, local advocacy groups, emergency medical services, and any other local agency involved in the investigation of such cases. </w:t>
      </w:r>
      <w:r>
        <w:rPr>
          <w:u w:val="single"/>
        </w:rPr>
        <w:t xml:space="preserve">The protocol shall include the handling of child forensic interview audio and video recordings in accordance with section 6 of this act.</w:t>
      </w:r>
      <w:r>
        <w:rPr/>
        <w:t xml:space="preserve"> The protocol revision and expansion shall be developed by the prosecuting attorney in collaboration with the agencies referenced in this section.</w:t>
      </w:r>
    </w:p>
    <w:p>
      <w:pPr>
        <w:spacing w:before="0" w:after="0" w:line="408" w:lineRule="exact"/>
        <w:ind w:left="0" w:right="0" w:firstLine="576"/>
        <w:jc w:val="left"/>
      </w:pPr>
      <w:r>
        <w:rPr/>
        <w:t xml:space="preserve">(2) Revised and expanded protocols under this section shall be adopted and in place by July 1, 2008. Thereafter, the protocols shall be reviewed every two years to determine whether modifications are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Any and all audio and video recordings of child forensic interviews disclosed in a criminal or civil proceeding must be subject to a protective order, or other such order, unless the court finds good cause that the interview should not be subject to such an order. The protective order shall include the following: (a) That the recording be used only for the purposes of conducting the party's side of the case, unless otherwise agreed by the parties or ordered by the court; (b) that the recording not be copied, photographed, duplicated, or otherwise reproduced except as a written transcript that does not reveal the identity of the child; (c) that the recording not be given, displayed, or in any way provided to a third party, except as permitted in (d) or (e) of this subsection or as necessary at trial; (d) that the recording remain in the exclusive custody of the attorneys, their employees, or agents, including expert witnesses retained by either party, who shall be provided a copy of the protective order; (e) that, if the party is not represented by an attorney, the party, their employees, and agents, including expert witnesses, shall not be given a copy of the recording but shall be given reasonable access to view the recording by the custodian of the recording; and (f) that upon termination of representation or upon disposition of the matter at the trial court level, attorneys and other custodians of recordings promptly return all copies of the recording.</w:t>
      </w:r>
    </w:p>
    <w:p>
      <w:pPr>
        <w:spacing w:before="0" w:after="0" w:line="408" w:lineRule="exact"/>
        <w:ind w:left="0" w:right="0" w:firstLine="576"/>
        <w:jc w:val="left"/>
      </w:pPr>
      <w:r>
        <w:rPr/>
        <w:t xml:space="preserve">(2) A violation of a court order pursuant to this section is subject to a civil penalty of up to ten thousand dollars, in addition to any other appropriate sanction by the court.</w:t>
      </w:r>
    </w:p>
    <w:p>
      <w:pPr>
        <w:spacing w:before="0" w:after="0" w:line="408" w:lineRule="exact"/>
        <w:ind w:left="0" w:right="0" w:firstLine="576"/>
        <w:jc w:val="left"/>
      </w:pPr>
      <w:r>
        <w:rPr/>
        <w:t xml:space="preserve">(3) Nothing in this section is intended to restrict the ability of the department or law enforcement to share child welfare information as authorized or required by state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2017 c 261 s 7 and 2017 c 72 s 3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w:t>
      </w:r>
    </w:p>
    <w:p>
      <w:pPr>
        <w:spacing w:before="0" w:after="0" w:line="408" w:lineRule="exact"/>
        <w:ind w:left="0" w:right="0" w:firstLine="576"/>
        <w:jc w:val="left"/>
      </w:pPr>
      <w:r>
        <w:rPr/>
        <w:t xml:space="preserve">(15) Any records and information contained within the statewide sexual assault kit tracking system established in RCW 43.43.545; </w:t>
      </w:r>
      <w:r>
        <w:t>((</w:t>
      </w:r>
      <w:r>
        <w:rPr>
          <w:strike/>
        </w:rPr>
        <w:t xml:space="preserve">and</w:t>
      </w:r>
      <w:r>
        <w:t>))</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 </w:t>
      </w:r>
      <w:r>
        <w:t>((</w:t>
      </w:r>
      <w:r>
        <w:rPr>
          <w:strike/>
        </w:rPr>
        <w:t xml:space="preserve">and</w:t>
      </w:r>
      <w:r>
        <w:t>))</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r>
        <w:rPr>
          <w:u w:val="single"/>
        </w:rPr>
        <w:t xml:space="preserve">; and</w:t>
      </w:r>
    </w:p>
    <w:p>
      <w:pPr>
        <w:spacing w:before="0" w:after="0" w:line="408" w:lineRule="exact"/>
        <w:ind w:left="0" w:right="0" w:firstLine="576"/>
        <w:jc w:val="left"/>
      </w:pPr>
      <w:r>
        <w:rPr>
          <w:u w:val="single"/>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applies retroactively to all outstanding public records requests submitted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d1c5d233c8e4a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2700.PL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7ccc38d2af4e00" /><Relationship Type="http://schemas.openxmlformats.org/officeDocument/2006/relationships/footer" Target="/word/footer.xml" Id="Rbd1c5d233c8e4aea" /></Relationships>
</file>