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bfeb931a5f4dca" /></Relationships>
</file>

<file path=word/document.xml><?xml version="1.0" encoding="utf-8"?>
<w:document xmlns:w="http://schemas.openxmlformats.org/wordprocessingml/2006/main">
  <w:body>
    <w:p>
      <w:r>
        <w:t>H-3915.2</w:t>
      </w:r>
    </w:p>
    <w:p>
      <w:pPr>
        <w:jc w:val="center"/>
      </w:pPr>
      <w:r>
        <w:t>_______________________________________________</w:t>
      </w:r>
    </w:p>
    <w:p/>
    <w:p>
      <w:pPr>
        <w:jc w:val="center"/>
      </w:pPr>
      <w:r>
        <w:rPr>
          <w:b/>
        </w:rPr>
        <w:t>HOUSE BILL 2895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Frame, Goodman, Kagi, Ortiz-Self, Slatter, Jinkins, and Ormsby</w:t>
      </w:r>
    </w:p>
    <w:p/>
    <w:p>
      <w:r>
        <w:rPr>
          <w:t xml:space="preserve">Read first time 01/22/18.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conditions under which a person is subject to exclusive adult jurisdiction and extending juvenile court jurisdiction over serious cases to age twenty-five; amending RCW 13.04.030, 13.40.0357, 13.40.110, 13.40.193, 13.40.300, and 13.40.300; reenacting and amending RCW 13.04.030;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2009 c 526 s 1 and 2099 c 454 s 1 are each reenacted and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13.40.110(1) </w:t>
      </w:r>
      <w:r>
        <w:rPr>
          <w:u w:val="single"/>
        </w:rPr>
        <w:t xml:space="preserve">or (2)</w:t>
      </w:r>
      <w:r>
        <w:rPr/>
        <w:t xml:space="preserve">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 </w:t>
      </w:r>
      <w:r>
        <w:rPr>
          <w:u w:val="single"/>
        </w:rPr>
        <w:t xml:space="preserve">or</w:t>
      </w:r>
    </w:p>
    <w:p>
      <w:pPr>
        <w:spacing w:before="0" w:after="0" w:line="408" w:lineRule="exact"/>
        <w:ind w:left="0" w:right="0" w:firstLine="576"/>
        <w:jc w:val="left"/>
      </w:pPr>
      <w:r>
        <w:rPr/>
        <w:t xml:space="preserve">(B) A violent offense as defined in RCW 9.94A.030 and the juvenile has a criminal history consisting of: </w:t>
      </w:r>
      <w:r>
        <w:t>((</w:t>
      </w:r>
      <w:r>
        <w:rPr>
          <w:strike/>
        </w:rPr>
        <w:t xml:space="preserve">(I)</w:t>
      </w:r>
      <w:r>
        <w:t>))</w:t>
      </w:r>
      <w:r>
        <w:rPr/>
        <w:t xml:space="preserve"> One or more prior serious violent offenses; </w:t>
      </w:r>
      <w:r>
        <w:t>((</w:t>
      </w:r>
      <w:r>
        <w:rPr>
          <w:strike/>
        </w:rPr>
        <w:t xml:space="preserve">(II)</w:t>
      </w:r>
      <w:r>
        <w:t>))</w:t>
      </w:r>
      <w:r>
        <w:rPr/>
        <w:t xml:space="preserve"> two or more prior violent offenses; or </w:t>
      </w:r>
      <w:r>
        <w:t>((</w:t>
      </w:r>
      <w:r>
        <w:rPr>
          <w:strike/>
        </w:rPr>
        <w:t xml:space="preserve">(III)</w:t>
      </w:r>
      <w:r>
        <w:t>))</w:t>
      </w:r>
      <w:r>
        <w:rPr/>
        <w:t xml:space="preserve"> three or more of any combination of the following offenses: Any class A felony, any class B felony, vehicular assault, or manslaughter in the second degree, all of which must have been committed after the juvenile's thirteenth birthday and prosecuted separately</w:t>
      </w:r>
      <w:r>
        <w:t>((</w:t>
      </w:r>
      <w:r>
        <w:rPr>
          <w:strike/>
        </w:rPr>
        <w:t xml:space="preserve">;</w:t>
      </w:r>
    </w:p>
    <w:p>
      <w:pPr>
        <w:spacing w:before="0" w:after="0" w:line="408" w:lineRule="exact"/>
        <w:ind w:left="0" w:right="0" w:firstLine="576"/>
        <w:jc w:val="left"/>
      </w:pPr>
      <w:r>
        <w:rPr>
          <w:strike/>
        </w:rPr>
        <w:t xml:space="preserve">(C) Robbery in the first degree, rape of a child in the first degree, or drive-by shooting, committed on or after July 1, 1997;</w:t>
      </w:r>
    </w:p>
    <w:p>
      <w:pPr>
        <w:spacing w:before="0" w:after="0" w:line="408" w:lineRule="exact"/>
        <w:ind w:left="0" w:right="0" w:firstLine="576"/>
        <w:jc w:val="left"/>
      </w:pPr>
      <w:r>
        <w:rPr>
          <w:strike/>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strike/>
        </w:rPr>
        <w:t xml:space="preserve">(E) Any violent offense as defined in RCW 9.94A.030 committed on or after July 1, 1997, and the juvenile is alleged to have been armed with a firearm</w:t>
      </w:r>
      <w:r>
        <w:t>))</w:t>
      </w:r>
      <w:r>
        <w:rPr/>
        <w:t xml:space="preserve">.</w:t>
      </w:r>
    </w:p>
    <w:p>
      <w:pPr>
        <w:spacing w:before="0" w:after="0" w:line="408" w:lineRule="exact"/>
        <w:ind w:left="0" w:right="0" w:firstLine="576"/>
        <w:jc w:val="left"/>
      </w:pPr>
      <w:r>
        <w:rPr/>
        <w:t xml:space="preserve">(I) In such a case the adult criminal court shall have exclusive original jurisdiction, except as provided in (e)(v)</w:t>
      </w:r>
      <w:r>
        <w:t>((</w:t>
      </w:r>
      <w:r>
        <w:rPr>
          <w:strike/>
        </w:rPr>
        <w:t xml:space="preserve">(E)</w:t>
      </w:r>
      <w:r>
        <w:t>))</w:t>
      </w:r>
      <w:r>
        <w:rPr/>
        <w:t xml:space="preserve"> </w:t>
      </w:r>
      <w:r>
        <w:rPr>
          <w:u w:val="single"/>
        </w:rPr>
        <w:t xml:space="preserve">(B)</w:t>
      </w:r>
      <w:r>
        <w:rPr/>
        <w:t xml:space="preser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w:t>
      </w:r>
      <w:r>
        <w:t>((</w:t>
      </w:r>
      <w:r>
        <w:rPr>
          <w:strike/>
        </w:rPr>
        <w:t xml:space="preserve">enter an order extending</w:t>
      </w:r>
      <w:r>
        <w:t>))</w:t>
      </w:r>
      <w:r>
        <w:rPr/>
        <w:t xml:space="preserve"> </w:t>
      </w:r>
      <w:r>
        <w:rPr>
          <w:u w:val="single"/>
        </w:rPr>
        <w:t xml:space="preserve">maintain residual</w:t>
      </w:r>
      <w:r>
        <w:rPr/>
        <w:t xml:space="preserve"> juvenile court jurisdiction </w:t>
      </w:r>
      <w:r>
        <w:rPr>
          <w:u w:val="single"/>
        </w:rPr>
        <w:t xml:space="preserve">up to age twenty-five</w:t>
      </w:r>
      <w:r>
        <w:rPr/>
        <w:t xml:space="preserve"> if the juvenile has turned eighteen years of age during the adult criminal court proceedings </w:t>
      </w:r>
      <w:r>
        <w:rPr>
          <w:u w:val="single"/>
        </w:rPr>
        <w:t xml:space="preserve">but only for the purpose of returning a case to juvenile court for disposition</w:t>
      </w:r>
      <w:r>
        <w:rPr/>
        <w:t xml:space="preserve"> pursuant to RCW 13.40.300 </w:t>
      </w:r>
      <w:r>
        <w:rPr>
          <w:u w:val="single"/>
        </w:rPr>
        <w:t xml:space="preserve">(3)(d)</w:t>
      </w:r>
      <w:r>
        <w:rPr/>
        <w:t xml:space="preserve">.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w:t>
      </w:r>
      <w:r>
        <w:t>((</w:t>
      </w:r>
      <w:r>
        <w:rPr>
          <w:strike/>
        </w:rPr>
        <w:t xml:space="preserve">through (E)</w:t>
      </w:r>
      <w:r>
        <w:t>))</w:t>
      </w:r>
      <w:r>
        <w:rPr/>
        <w:t xml:space="preserve"> </w:t>
      </w:r>
      <w:r>
        <w:rPr>
          <w:u w:val="single"/>
        </w:rPr>
        <w:t xml:space="preserve">and (B)</w:t>
      </w:r>
      <w:r>
        <w:rPr/>
        <w:t xml:space="preserv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2017 3rd sp.s. c 6 s 602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 </w:t>
      </w:r>
      <w:r>
        <w:rPr>
          <w:u w:val="single"/>
        </w:rPr>
        <w:t xml:space="preserve">or</w:t>
      </w:r>
    </w:p>
    <w:p>
      <w:pPr>
        <w:spacing w:before="0" w:after="0" w:line="408" w:lineRule="exact"/>
        <w:ind w:left="0" w:right="0" w:firstLine="576"/>
        <w:jc w:val="left"/>
      </w:pPr>
      <w:r>
        <w:rPr/>
        <w:t xml:space="preserve">(B) A violent offense as defined in RCW 9.94A.030 and the juvenile has a criminal history consisting of: </w:t>
      </w:r>
      <w:r>
        <w:t>((</w:t>
      </w:r>
      <w:r>
        <w:rPr>
          <w:strike/>
        </w:rPr>
        <w:t xml:space="preserve">(I)</w:t>
      </w:r>
      <w:r>
        <w:t>))</w:t>
      </w:r>
      <w:r>
        <w:rPr/>
        <w:t xml:space="preserve"> One or more prior serious violent offenses; </w:t>
      </w:r>
      <w:r>
        <w:t>((</w:t>
      </w:r>
      <w:r>
        <w:rPr>
          <w:strike/>
        </w:rPr>
        <w:t xml:space="preserve">(II)</w:t>
      </w:r>
      <w:r>
        <w:t>))</w:t>
      </w:r>
      <w:r>
        <w:rPr/>
        <w:t xml:space="preserve"> two or more prior violent offenses; or </w:t>
      </w:r>
      <w:r>
        <w:t>((</w:t>
      </w:r>
      <w:r>
        <w:rPr>
          <w:strike/>
        </w:rPr>
        <w:t xml:space="preserve">(III)</w:t>
      </w:r>
      <w:r>
        <w:t>))</w:t>
      </w:r>
      <w:r>
        <w:rPr/>
        <w:t xml:space="preserve"> three or more of any combination of the following offenses: Any class A felony, any class B felony, vehicular assault, or manslaughter in the second degree, all of which must have been committed after the juvenile's thirteenth birthday and prosecuted separately</w:t>
      </w:r>
      <w:r>
        <w:t>((</w:t>
      </w:r>
      <w:r>
        <w:rPr>
          <w:strike/>
        </w:rPr>
        <w:t xml:space="preserve">;</w:t>
      </w:r>
    </w:p>
    <w:p>
      <w:pPr>
        <w:spacing w:before="0" w:after="0" w:line="408" w:lineRule="exact"/>
        <w:ind w:left="0" w:right="0" w:firstLine="576"/>
        <w:jc w:val="left"/>
      </w:pPr>
      <w:r>
        <w:rPr>
          <w:strike/>
        </w:rPr>
        <w:t xml:space="preserve">(C) Robbery in the first degree, rape of a child in the first degree, or drive-by shooting, committed on or after July 1, 1997;</w:t>
      </w:r>
    </w:p>
    <w:p>
      <w:pPr>
        <w:spacing w:before="0" w:after="0" w:line="408" w:lineRule="exact"/>
        <w:ind w:left="0" w:right="0" w:firstLine="576"/>
        <w:jc w:val="left"/>
      </w:pPr>
      <w:r>
        <w:rPr>
          <w:strike/>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strike/>
        </w:rPr>
        <w:t xml:space="preserve">(E) Any violent offense as defined in RCW 9.94A.030 committed on or after July 1, 1997, and the juvenile is alleged to have been armed with a firearm</w:t>
      </w:r>
      <w:r>
        <w:t>))</w:t>
      </w:r>
      <w:r>
        <w:rPr/>
        <w:t xml:space="preserve">.</w:t>
      </w:r>
    </w:p>
    <w:p>
      <w:pPr>
        <w:spacing w:before="0" w:after="0" w:line="408" w:lineRule="exact"/>
        <w:ind w:left="0" w:right="0" w:firstLine="576"/>
        <w:jc w:val="left"/>
      </w:pPr>
      <w:r>
        <w:rPr/>
        <w:t xml:space="preserve">(I) In such a case the adult criminal court shall have exclusive original jurisdiction, except as provided in (e)(v)</w:t>
      </w:r>
      <w:r>
        <w:t>((</w:t>
      </w:r>
      <w:r>
        <w:rPr>
          <w:strike/>
        </w:rPr>
        <w:t xml:space="preserve">(E)</w:t>
      </w:r>
      <w:r>
        <w:t>))</w:t>
      </w:r>
      <w:r>
        <w:rPr/>
        <w:t xml:space="preserve"> </w:t>
      </w:r>
      <w:r>
        <w:rPr>
          <w:u w:val="single"/>
        </w:rPr>
        <w:t xml:space="preserve">(B)</w:t>
      </w:r>
      <w:r>
        <w:rPr/>
        <w:t xml:space="preser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w:t>
      </w:r>
      <w:r>
        <w:t>((</w:t>
      </w:r>
      <w:r>
        <w:rPr>
          <w:strike/>
        </w:rPr>
        <w:t xml:space="preserve">enter an order extending</w:t>
      </w:r>
      <w:r>
        <w:t>))</w:t>
      </w:r>
      <w:r>
        <w:rPr/>
        <w:t xml:space="preserve"> </w:t>
      </w:r>
      <w:r>
        <w:rPr>
          <w:u w:val="single"/>
        </w:rPr>
        <w:t xml:space="preserve">maintain residual</w:t>
      </w:r>
      <w:r>
        <w:rPr/>
        <w:t xml:space="preserve"> juvenile court jurisdiction </w:t>
      </w:r>
      <w:r>
        <w:rPr>
          <w:u w:val="single"/>
        </w:rPr>
        <w:t xml:space="preserve">up to age twenty-five</w:t>
      </w:r>
      <w:r>
        <w:rPr/>
        <w:t xml:space="preserve"> if the juvenile has turned eighteen years of age during the adult criminal court proceedings </w:t>
      </w:r>
      <w:r>
        <w:rPr>
          <w:u w:val="single"/>
        </w:rPr>
        <w:t xml:space="preserve">but only for the purpose of returning a case to juvenile court for disposition</w:t>
      </w:r>
      <w:r>
        <w:rPr/>
        <w:t xml:space="preserve"> pursuant to RCW 13.40.300 </w:t>
      </w:r>
      <w:r>
        <w:rPr>
          <w:u w:val="single"/>
        </w:rPr>
        <w:t xml:space="preserve">(3)(d)</w:t>
      </w:r>
      <w:r>
        <w:rPr/>
        <w:t xml:space="preserve">.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w:t>
      </w:r>
      <w:r>
        <w:t>((</w:t>
      </w:r>
      <w:r>
        <w:rPr>
          <w:strike/>
        </w:rPr>
        <w:t xml:space="preserve">through (E)</w:t>
      </w:r>
      <w:r>
        <w:t>))</w:t>
      </w:r>
      <w:r>
        <w:rPr/>
        <w:t xml:space="preserve"> </w:t>
      </w:r>
      <w:r>
        <w:rPr>
          <w:u w:val="single"/>
        </w:rPr>
        <w:t xml:space="preserve">and (B)</w:t>
      </w:r>
      <w:r>
        <w:rPr/>
        <w:t xml:space="preserv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and the department of children, youth, and families.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2016 c 106 s 2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240"/>
        <w:gridCol w:w="440"/>
      </w:tblGrid>
      <w:tr>
        <w:tc>
          <w:tcPr>
            <w:gridSpan w:val="5"/>
            <w:tcW w:w="4860" w:type="dxa"/>
            <w:vAlign w:val="bottom"/>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5"/>
            <w:tcW w:w="4860" w:type="dxa"/>
            <w:vAlign w:val="top"/>
          </w:tcPr>
          <w:p>
            <w:pPr>
              <w:tabs>
                <w:tab w:val="right" w:leader="dot" w:pos="4860"/>
              </w:tabs>
              <w:spacing w:before="0" w:after="0" w:line="408" w:lineRule="exact"/>
              <w:ind w:left="0" w:right="0" w:firstLine="0"/>
              <w:jc w:val="left"/>
            </w:pPr>
            <w:r>
              <w:tab/>
            </w:r>
          </w:p>
        </w:tc>
      </w:tr>
      <w:tr>
        <w:tc>
          <w:tcPr>
            <w:gridSpan w:val="2"/>
            <w:tcW w:w="880" w:type="dxa"/>
            <w:vAlign w:val="top"/>
          </w:tcPr>
          <w:p>
            <w:pPr>
              <w:spacing w:before="0" w:after="0" w:line="408" w:lineRule="exact"/>
              <w:ind w:left="0" w:right="0" w:firstLine="0"/>
              <w:jc w:val="left"/>
            </w:pPr>
          </w:p>
        </w:tc>
        <w:tc>
          <w:tcPr>
            <w:gridSpan w:val="3"/>
            <w:tcW w:w="3980" w:type="dxa"/>
            <w:vAlign w:val="top"/>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1 (9A.48.020)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2 (9A.48.030)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1 (9A.48.040)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2 (9A.48.050)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1 (9A.48.070)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2 (9A.48.080)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3 (9A.48.090)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440" w:type="dxa"/>
            <w:vAlign w:val="bottom"/>
          </w:tcPr>
          <w:p>
            <w:pPr>
              <w:spacing w:before="0" w:after="12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1 (9A.36.011)</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2 (9A.36.021)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3 (9A.36.031)</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4 (9A.36.041)</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Drive-By Shooting (9A.36.045) </w:t>
            </w:r>
            <w:r>
              <w:rPr>
                <w:rFonts w:ascii="Times New Roman" w:hAnsi="Times New Roman"/>
                <w:sz w:val="20"/>
                <w:u w:val="single"/>
              </w:rPr>
              <w:t xml:space="preserve">committed at age 15 or under</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Drive-By Shooting (9A.36.045)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Endangerment (9A.36.050)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Suicide Attempt (9A.36.060)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Coercion (9A.36.070)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Custodial Assault (9A.36.100)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Burglary and Trespass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1 (9A.52.020) </w:t>
            </w:r>
            <w:r>
              <w:rPr>
                <w:rFonts w:ascii="Times New Roman" w:hAnsi="Times New Roman"/>
                <w:sz w:val="20"/>
                <w:u w:val="single"/>
              </w:rPr>
              <w:t xml:space="preserve">committed at age 15 or under</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Burglary 1 (9A.52.020)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Residential Burglary (9A.52.025)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2 (9A.52.030)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Tools (Possession of) (9A.52.060)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1 (9A.52.070)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2 (9A.52.080)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Mineral Trespass (78.44.330)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1 (9A.52.095)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2 (9A.52.100)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Drugs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Illegally Obtaining Legend Drug (69.41.020)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Legend Drug (69.41.030(2)(b))</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Marihuana &amp;lt;40 grams (69.50.4014)</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Unlawful Inhalation (9.47A.020)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Firearms and Weapons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Firearm (9A.56.300)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Firearm (9A.56.310)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Firearms by Minor (&amp;lt;18) (9.41.040(2)(a) (iv))</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Dangerous Weapon (9.41.250)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Homicide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1 (9A.32.030)</w:t>
            </w:r>
          </w:p>
        </w:tc>
        <w:tc>
          <w:tcPr>
            <w:tcW w:w="440" w:type="dxa"/>
            <w:vAlign w:val="bottom"/>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2 (9A.32.050)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1 (9A.32.060)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2 (9A.32.070)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Homicide (46.61.520)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Kidnapping</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1 (9A.40.020)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2 (9A.40.030)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Unlawful Imprisonment (9A.40.040)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Obstructing Governmental Operation</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Resisting Arrest (9A.76.040)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1 (9A.76.140)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2 (9A.76.150)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3 (9A.76.160)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Intimidating a Public Servant (9A.76.180)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 Witness (9A.72.110)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Public Disturbance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Mischief with Weapon (9A.84.010(2)(b))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Failure to Disperse (9A.84.020)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Disorderly Conduct (9A.84.030)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Sex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1 (9A.44.040)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Rape 2 (9A.44.050) committed at age 14 or under</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2 (9A.44.050) </w:t>
            </w:r>
            <w:r>
              <w:rPr>
                <w:rFonts w:ascii="Times New Roman" w:hAnsi="Times New Roman"/>
                <w:sz w:val="20"/>
                <w:u w:val="single"/>
              </w:rPr>
              <w:t xml:space="preserve">committed at age 15 through age 17</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3 (9A.44.060)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Rape of a Child 1 (9A.44.073) committed at age 14 or under</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1 (9A.44.073) </w:t>
            </w:r>
            <w:r>
              <w:rPr>
                <w:rFonts w:ascii="Times New Roman" w:hAnsi="Times New Roman"/>
                <w:sz w:val="20"/>
                <w:u w:val="single"/>
              </w:rPr>
              <w:t xml:space="preserve">committed at age 15</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Rape of a Child 1 (9A.44.073)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2 (9A.44.076)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1 (9A.64.020(1))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2 (9A.64.020(2))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&amp;lt;14)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1 (9A.88.070)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2 (9A.88.080)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 &amp; A (Prostitution) (9A.88.030)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Liberties (9A.44.100)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Child Molestation 1 (9A.44.083) committed at age 14 or under</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1 (9A.44.083) </w:t>
            </w:r>
            <w:r>
              <w:rPr>
                <w:rFonts w:ascii="Times New Roman" w:hAnsi="Times New Roman"/>
                <w:sz w:val="20"/>
                <w:u w:val="single"/>
              </w:rPr>
              <w:t xml:space="preserve">committed at age 15 through age 17</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2 (9A.44.086)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Theft, Robbery, Extortion, and Forgery</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1 (9A.56.030)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2 (9A.56.040)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3 (9A.56.050)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Forgery (9A.60.020)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1 (9A.56.200) </w:t>
            </w:r>
            <w:r>
              <w:rPr>
                <w:rFonts w:ascii="Times New Roman" w:hAnsi="Times New Roman"/>
                <w:sz w:val="20"/>
                <w:u w:val="single"/>
              </w:rPr>
              <w:t xml:space="preserve">committed at age 15 or under</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Robbery 1 (9A.56.200)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2 (9A.56.210)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1 (9A.56.120)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2 (9A.56.130)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1 (9.35.020(2))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2 (9.35.020(3))</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a Stolen Vehicle (9A.56.068)</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1 (9A.56.150)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2 (9A.56.160)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3 (9A.56.170)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a Motor Vehicle (9A.56.065)</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Motor Vehicle Related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Without a License (46.20.005)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Death (46.52.020(4)(a))</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Injury (46.52.020(4)(b))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Run-Attended (46.52.020(5))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Run-Unattended (46.52.010)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Assault (46.61.522)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Driving (46.61.500)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Other</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Animal Cruelty 1 (16.52.205)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Bomb Threat (9.61.160)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 (9A.76.110)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 (9A.76.120)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3 (9A.76.130)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V</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440" w:type="dxa"/>
            <w:vAlign w:val="bottom"/>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w:t>
      </w:r>
      <w:r>
        <w:t>((</w:t>
      </w:r>
      <w:r>
        <w:rPr>
          <w:strike/>
        </w:rPr>
        <w:t xml:space="preserve">4 weeks</w:t>
      </w:r>
      <w:r>
        <w:t>))</w:t>
      </w:r>
      <w:r>
        <w:rPr/>
        <w:t xml:space="preserve"> </w:t>
      </w:r>
      <w:r>
        <w:rPr>
          <w:u w:val="single"/>
        </w:rPr>
        <w:t xml:space="preserve">28 days</w:t>
      </w:r>
      <w:r>
        <w:rPr/>
        <w:t xml:space="preserve">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576"/>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129 to 260 weeks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30-40 weeks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52-65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103-129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103-129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u w:val="single"/>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p>
            <w:pPr>
              <w:spacing w:before="0" w:after="0" w:line="408" w:lineRule="exact"/>
              <w:ind w:left="0" w:right="0" w:firstLine="0"/>
              <w:jc w:val="center"/>
            </w:pPr>
            <w:r>
              <w:t>((</w:t>
            </w:r>
            <w:r>
              <w:rPr>
                <w:rFonts w:ascii="Times New Roman" w:hAnsi="Times New Roman"/>
                <w:strike/>
                <w:sz w:val="16"/>
              </w:rPr>
              <w:t xml:space="preserve">Except 30-40 weeks</w:t>
            </w:r>
          </w:p>
          <w:p>
            <w:pPr>
              <w:spacing w:before="0" w:after="0" w:line="408" w:lineRule="exact"/>
              <w:ind w:left="0" w:right="0" w:firstLine="0"/>
              <w:jc w:val="center"/>
            </w:pPr>
            <w:r>
              <w:rPr>
                <w:rFonts w:ascii="Times New Roman" w:hAnsi="Times New Roman"/>
                <w:strike/>
                <w:sz w:val="16"/>
              </w:rPr>
              <w:t xml:space="preserve">for 15 to 17 year olds</w:t>
            </w:r>
            <w:r>
              <w:t>))</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Pr>
          <w:p>
            <w:pPr>
              <w:spacing w:before="0" w:after="0" w:line="408" w:lineRule="exact"/>
              <w:ind w:left="0" w:right="0" w:firstLine="0"/>
              <w:jc w:val="left"/>
            </w:pPr>
            <w:r>
              <w:rPr>
                <w:rFonts w:ascii="Times New Roman" w:hAnsi="Times New Roman"/>
                <w:sz w:val="20"/>
              </w:rPr>
              <w:t xml:space="preserve">CURRENT</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OFFENSE</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Pr>
          <w:p>
            <w:pPr>
              <w:spacing w:before="0" w:after="0" w:line="408" w:lineRule="exact"/>
              <w:ind w:left="0" w:right="0" w:firstLine="0"/>
              <w:jc w:val="left"/>
            </w:pPr>
          </w:p>
        </w:tc>
        <w:tc>
          <w:tcPr>
            <w:gridSpan w:val="4"/>
            <w:tcW w:w="5980" w:type="dxa"/>
            <w:vAlign w:val="top"/>
          </w:tcPr>
          <w:p>
            <w:pPr>
              <w:spacing w:before="120" w:after="0" w:line="408" w:lineRule="exact"/>
              <w:ind w:left="0" w:right="0" w:firstLine="0"/>
              <w:jc w:val="center"/>
            </w:pPr>
          </w:p>
        </w:tc>
        <w:tc>
          <w:tcPr>
            <w:tcW w:w="148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B</w:t>
      </w:r>
    </w:p>
    <w:p>
      <w:pPr>
        <w:spacing w:before="0" w:after="0" w:line="408" w:lineRule="exact"/>
        <w:ind w:left="0" w:right="0" w:firstLine="576"/>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 </w:t>
      </w:r>
      <w:r>
        <w:t>((</w:t>
      </w:r>
      <w:r>
        <w:rPr>
          <w:strike/>
        </w:rPr>
        <w:t xml:space="preserve">is</w:t>
      </w:r>
      <w:r>
        <w:t>))</w:t>
      </w:r>
      <w:r>
        <w:rPr/>
        <w:t xml:space="preserve">:</w:t>
      </w:r>
    </w:p>
    <w:p>
      <w:pPr>
        <w:spacing w:before="0" w:after="0" w:line="408" w:lineRule="exact"/>
        <w:ind w:left="0" w:right="0" w:firstLine="576"/>
        <w:jc w:val="left"/>
      </w:pPr>
      <w:r>
        <w:rPr/>
        <w:t xml:space="preserve">(a) </w:t>
      </w:r>
      <w:r>
        <w:rPr>
          <w:u w:val="single"/>
        </w:rPr>
        <w:t xml:space="preserve">Is a</w:t>
      </w:r>
      <w:r>
        <w:rPr/>
        <w:t xml:space="preserve">djudicated of an A+ </w:t>
      </w:r>
      <w:r>
        <w:rPr>
          <w:u w:val="single"/>
        </w:rPr>
        <w:t xml:space="preserve">or A++</w:t>
      </w:r>
      <w:r>
        <w:rPr/>
        <w:t xml:space="preserve"> offense;</w:t>
      </w:r>
    </w:p>
    <w:p>
      <w:pPr>
        <w:spacing w:before="0" w:after="0" w:line="408" w:lineRule="exact"/>
        <w:ind w:left="0" w:right="0" w:firstLine="576"/>
        <w:jc w:val="left"/>
      </w:pPr>
      <w:r>
        <w:rPr/>
        <w:t xml:space="preserve">(b) </w:t>
      </w:r>
      <w:r>
        <w:rPr>
          <w:u w:val="single"/>
        </w:rPr>
        <w:t xml:space="preserve">Is f</w:t>
      </w:r>
      <w:r>
        <w:rPr/>
        <w:t xml:space="preserve">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 </w:t>
      </w:r>
      <w:r>
        <w:t>((</w:t>
      </w:r>
      <w:r>
        <w:rPr>
          <w:strike/>
        </w:rPr>
        <w:t xml:space="preserve">or</w:t>
      </w:r>
      <w:r>
        <w:t>))</w:t>
      </w:r>
    </w:p>
    <w:p>
      <w:pPr>
        <w:spacing w:before="0" w:after="0" w:line="408" w:lineRule="exact"/>
        <w:ind w:left="0" w:right="0" w:firstLine="576"/>
        <w:jc w:val="left"/>
      </w:pPr>
      <w:r>
        <w:rPr/>
        <w:t xml:space="preserve">(iii) Assault in the second degree (RCW 9A.36.021), extortion in the first degree (RCW 9A.56.120), kidnapping in the second degree (RCW 9A.40.030), </w:t>
      </w:r>
      <w:r>
        <w:t>((</w:t>
      </w:r>
      <w:r>
        <w:rPr>
          <w:strike/>
        </w:rPr>
        <w:t xml:space="preserve">robbery in the second degree (RCW 9A.56.210), residential burglary (RCW 9A.52.025), burglary in the second degree (RCW 9A.52.030),</w:t>
      </w:r>
      <w:r>
        <w:t>))</w:t>
      </w:r>
      <w:r>
        <w:rPr/>
        <w:t xml:space="preserve"> drive-by shooting (RCW 9A.36.045), vehicular homicide (RCW 46.61.520), hit and run death (RCW 46.52.020(4)(a)), </w:t>
      </w:r>
      <w:r>
        <w:t>((</w:t>
      </w:r>
      <w:r>
        <w:rPr>
          <w:strike/>
        </w:rPr>
        <w:t xml:space="preserve">intimidating a witness (RCW 9A.72.110), violation of the uniform controlled substances act (RCW 69.50.401 (2)(a) and (b)),</w:t>
      </w:r>
      <w:r>
        <w:t>))</w:t>
      </w:r>
      <w:r>
        <w:rPr/>
        <w:t xml:space="preserve"> or manslaughter 2 (RCW 9A.32.070)</w:t>
      </w:r>
      <w:r>
        <w:t>((</w:t>
      </w:r>
      <w:r>
        <w:rPr>
          <w:strike/>
        </w:rPr>
        <w:t xml:space="preserve">, when the offense includes infliction of bodily harm upon another or when during the commission or immediate withdrawal from the offense the respondent was armed with a deadly weapon</w:t>
      </w:r>
      <w:r>
        <w:t>))</w:t>
      </w:r>
      <w:r>
        <w:rPr/>
        <w:t xml:space="preserve">; </w:t>
      </w:r>
      <w:r>
        <w:rPr>
          <w:u w:val="single"/>
        </w:rPr>
        <w:t xml:space="preserve">or</w:t>
      </w:r>
    </w:p>
    <w:p>
      <w:pPr>
        <w:spacing w:before="0" w:after="0" w:line="408" w:lineRule="exact"/>
        <w:ind w:left="0" w:right="0" w:firstLine="576"/>
        <w:jc w:val="left"/>
      </w:pPr>
      <w:r>
        <w:rPr>
          <w:u w:val="single"/>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w:t>
      </w:r>
      <w:r>
        <w:rPr>
          <w:u w:val="single"/>
        </w:rPr>
        <w:t xml:space="preserve">Is o</w:t>
      </w:r>
      <w:r>
        <w:rPr/>
        <w:t xml:space="preserve">rdered to serve a disposition for a firearm violation under RCW 13.40.193; </w:t>
      </w:r>
      <w:r>
        <w:t>((</w:t>
      </w:r>
      <w:r>
        <w:rPr>
          <w:strike/>
        </w:rPr>
        <w:t xml:space="preserve">or</w:t>
      </w:r>
      <w:r>
        <w:t>))</w:t>
      </w:r>
    </w:p>
    <w:p>
      <w:pPr>
        <w:spacing w:before="0" w:after="0" w:line="408" w:lineRule="exact"/>
        <w:ind w:left="0" w:right="0" w:firstLine="576"/>
        <w:jc w:val="left"/>
      </w:pPr>
      <w:r>
        <w:rPr/>
        <w:t xml:space="preserve">(d) </w:t>
      </w:r>
      <w:r>
        <w:rPr>
          <w:u w:val="single"/>
        </w:rPr>
        <w:t xml:space="preserve">Is a</w:t>
      </w:r>
      <w:r>
        <w:rPr/>
        <w:t xml:space="preserve">djudicated of a sex offense as defined in RCW 9.94A.030</w:t>
      </w:r>
      <w:r>
        <w:rPr>
          <w:u w:val="single"/>
        </w:rPr>
        <w:t xml:space="preserve">; or</w:t>
      </w:r>
    </w:p>
    <w:p>
      <w:pPr>
        <w:spacing w:before="0" w:after="0" w:line="408" w:lineRule="exact"/>
        <w:ind w:left="0" w:right="0" w:firstLine="576"/>
        <w:jc w:val="left"/>
      </w:pPr>
      <w:r>
        <w:rPr>
          <w:u w:val="single"/>
        </w:rPr>
        <w:t xml:space="preserve">(e) Has a prior option B disposition</w:t>
      </w:r>
      <w:r>
        <w:rPr/>
        <w:t xml:space="preserve">.</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C</w:t>
      </w:r>
    </w:p>
    <w:p>
      <w:pPr>
        <w:spacing w:before="0" w:after="0" w:line="408" w:lineRule="exact"/>
        <w:ind w:left="0" w:right="0" w:firstLine="576"/>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w:t>
      </w:r>
      <w:r>
        <w:t>((</w:t>
      </w:r>
      <w:r>
        <w:rPr>
          <w:strike/>
        </w:rPr>
        <w:t xml:space="preserve">an A- or</w:t>
      </w:r>
      <w:r>
        <w:t>))</w:t>
      </w:r>
      <w:r>
        <w:rPr/>
        <w:t xml:space="preserve"> </w:t>
      </w:r>
      <w:r>
        <w:rPr>
          <w:u w:val="single"/>
        </w:rPr>
        <w:t xml:space="preserve">a B++ or</w:t>
      </w:r>
      <w:r>
        <w:rPr/>
        <w:t xml:space="preserve"> B+ offense, the court may impose a disposition under RCW 13.40.160(4) and 13.40.165.</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D</w:t>
      </w:r>
    </w:p>
    <w:p>
      <w:pPr>
        <w:spacing w:before="0" w:after="0" w:line="408" w:lineRule="exact"/>
        <w:ind w:left="0" w:right="0" w:firstLine="576"/>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110</w:t>
      </w:r>
      <w:r>
        <w:rPr/>
        <w:t xml:space="preserve"> and 2009 c 454 s 3 are each amended to read as follows:</w:t>
      </w:r>
    </w:p>
    <w:p>
      <w:pPr>
        <w:spacing w:before="0" w:after="0" w:line="408" w:lineRule="exact"/>
        <w:ind w:left="0" w:right="0" w:firstLine="576"/>
        <w:jc w:val="left"/>
      </w:pPr>
      <w:r>
        <w:rPr/>
        <w:t xml:space="preserve">(1) Discretionary decline hearing - The prosecutor, respondent, or the court on its own motion may, before a hearing on the information on its merits, file a motion requesting the court to transfer the respondent for adult criminal prosecution and the matter shall be set for a hearing on the question of declining jurisdiction </w:t>
      </w:r>
      <w:r>
        <w:rPr>
          <w:u w:val="single"/>
        </w:rPr>
        <w:t xml:space="preserve">only if:</w:t>
      </w:r>
    </w:p>
    <w:p>
      <w:pPr>
        <w:spacing w:before="0" w:after="0" w:line="408" w:lineRule="exact"/>
        <w:ind w:left="0" w:right="0" w:firstLine="576"/>
        <w:jc w:val="left"/>
      </w:pPr>
      <w:r>
        <w:rPr>
          <w:u w:val="single"/>
        </w:rPr>
        <w:t xml:space="preserve">(a) The respondent is, at the time of proceedings, at least fifteen years of age or older and is charged with a serious violent felony as defined in RCW 9.94A.030; or</w:t>
      </w:r>
    </w:p>
    <w:p>
      <w:pPr>
        <w:spacing w:before="0" w:after="0" w:line="408" w:lineRule="exact"/>
        <w:ind w:left="0" w:right="0" w:firstLine="576"/>
        <w:jc w:val="left"/>
      </w:pPr>
      <w:r>
        <w:rPr>
          <w:u w:val="single"/>
        </w:rPr>
        <w:t xml:space="preserve">(b) The respondent is, at the time of proceedings, fourteen years of age or younger and is charged with murder in the first degree (RCW 9A.32.030), and/or murder in the second degree (RCW 9A.32.050)</w:t>
      </w:r>
      <w:r>
        <w:rPr/>
        <w:t xml:space="preserve">.</w:t>
      </w:r>
    </w:p>
    <w:p>
      <w:pPr>
        <w:spacing w:before="0" w:after="0" w:line="408" w:lineRule="exact"/>
        <w:ind w:left="0" w:right="0" w:firstLine="576"/>
        <w:jc w:val="left"/>
      </w:pPr>
      <w:r>
        <w:rPr/>
        <w:t xml:space="preserve">(2) Mandatory decline hearing - Unless waived by the court, the parties, and their counsel, a decline hearing shall be held when</w:t>
      </w:r>
      <w:r>
        <w:t>((</w:t>
      </w:r>
      <w:r>
        <w:rPr>
          <w:strike/>
        </w:rPr>
        <w:t xml:space="preserve">:</w:t>
      </w:r>
    </w:p>
    <w:p>
      <w:pPr>
        <w:spacing w:before="0" w:after="0" w:line="408" w:lineRule="exact"/>
        <w:ind w:left="0" w:right="0" w:firstLine="576"/>
        <w:jc w:val="left"/>
      </w:pPr>
      <w:r>
        <w:rPr>
          <w:strike/>
        </w:rPr>
        <w:t xml:space="preserve">(a) The respondent is sixteen or seventeen years of age and the information alleges a class A felony or an attempt, solicitation, or conspiracy to commit a class A felony;</w:t>
      </w:r>
    </w:p>
    <w:p>
      <w:pPr>
        <w:spacing w:before="0" w:after="0" w:line="408" w:lineRule="exact"/>
        <w:ind w:left="0" w:right="0" w:firstLine="576"/>
        <w:jc w:val="left"/>
      </w:pPr>
      <w:r>
        <w:rPr>
          <w:strike/>
        </w:rPr>
        <w:t xml:space="preserve">(b) The respondent is seventeen years of age and the information alleges assault in the second degree, extortion in the first degree, indecent liberties, child molestation in the second degree, kidnapping in the second degree, or robbery in the second degree; or</w:t>
      </w:r>
    </w:p>
    <w:p>
      <w:pPr>
        <w:spacing w:before="0" w:after="0" w:line="408" w:lineRule="exact"/>
        <w:ind w:left="0" w:right="0" w:firstLine="576"/>
        <w:jc w:val="left"/>
      </w:pPr>
      <w:r>
        <w:rPr>
          <w:strike/>
        </w:rPr>
        <w:t xml:space="preserve">(c)</w:t>
      </w:r>
      <w:r>
        <w:t>))</w:t>
      </w:r>
      <w:r>
        <w:rPr/>
        <w:t xml:space="preserve"> </w:t>
      </w:r>
      <w:r>
        <w:rPr>
          <w:u w:val="single"/>
        </w:rPr>
        <w:t xml:space="preserve">t</w:t>
      </w:r>
      <w:r>
        <w:rPr/>
        <w:t xml:space="preserve">he information alleges an escape by the respondent and the respondent is serving a minimum juvenile sentence to age twenty-one.</w:t>
      </w:r>
    </w:p>
    <w:p>
      <w:pPr>
        <w:spacing w:before="0" w:after="0" w:line="408" w:lineRule="exact"/>
        <w:ind w:left="0" w:right="0" w:firstLine="576"/>
        <w:jc w:val="left"/>
      </w:pPr>
      <w:r>
        <w:rPr/>
        <w:t xml:space="preserve">(3) The court after a decline hearing may order the case transferred for adult criminal prosecution upon a finding that the declination would be in the best interest of the juvenile or the public. The court shall consider the relevant reports, facts, opinions, and arguments presented by the parties and their counsel.</w:t>
      </w:r>
    </w:p>
    <w:p>
      <w:pPr>
        <w:spacing w:before="0" w:after="0" w:line="408" w:lineRule="exact"/>
        <w:ind w:left="0" w:right="0" w:firstLine="576"/>
        <w:jc w:val="left"/>
      </w:pPr>
      <w:r>
        <w:rPr/>
        <w:t xml:space="preserve">(4) When the respondent is transferred for criminal prosecution or retained for prosecution in juvenile court, the court shall set forth in writing its finding which shall be supported by relevant facts and opinions produced at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2014 c 117 s 1 are each amended to read as follows:</w:t>
      </w:r>
    </w:p>
    <w:p>
      <w:pPr>
        <w:spacing w:before="0" w:after="0" w:line="408" w:lineRule="exact"/>
        <w:ind w:left="0" w:right="0" w:firstLine="576"/>
        <w:jc w:val="left"/>
      </w:pPr>
      <w:r>
        <w:rPr/>
        <w:t xml:space="preserve">(1) If a respondent is found to have been in possession of a firearm in violation of RCW 9.41.040(2)(a)</w:t>
      </w:r>
      <w:r>
        <w:t>((</w:t>
      </w:r>
      <w:r>
        <w:rPr>
          <w:strike/>
        </w:rPr>
        <w:t xml:space="preserve">(iii)</w:t>
      </w:r>
      <w:r>
        <w:t>))</w:t>
      </w:r>
      <w:r>
        <w:rPr/>
        <w:t xml:space="preserve"> </w:t>
      </w:r>
      <w:r>
        <w:rPr>
          <w:u w:val="single"/>
        </w:rPr>
        <w:t xml:space="preserve">(iv)</w:t>
      </w:r>
      <w:r>
        <w:rPr/>
        <w:t xml:space="preserve">,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possession of a stolen firearm, drive-by shooting, theft of a firearm, unlawful possession of a firearm in the first and second degree, or use of a machine gun in a felony, the following periods of total confinement must be added to the sentence: </w:t>
      </w:r>
      <w:r>
        <w:t>((</w:t>
      </w:r>
      <w:r>
        <w:rPr>
          <w:strike/>
        </w:rPr>
        <w:t xml:space="preserve">For a</w:t>
      </w:r>
      <w:r>
        <w:t>))</w:t>
      </w:r>
      <w:r>
        <w:rPr/>
        <w:t xml:space="preserve"> </w:t>
      </w:r>
      <w:r>
        <w:rPr>
          <w:u w:val="single"/>
        </w:rPr>
        <w:t xml:space="preserve">(a) Except for (b) of this subsection, for a</w:t>
      </w:r>
      <w:r>
        <w:rPr/>
        <w:t xml:space="preserve"> class A felony, six months; for a class B felony, four months; and for a class C felony, two months</w:t>
      </w:r>
      <w:r>
        <w:rPr>
          <w:u w:val="single"/>
        </w:rPr>
        <w:t xml:space="preserve">; (b) for any violent offense as defined in RCW 9.94A.030, committed by a respondent who is sixteen or seventeen years old at the time of the offense, a period of twelve months</w:t>
      </w:r>
      <w:r>
        <w:rPr/>
        <w:t xml:space="preserve">. The additional time shall be imposed regardless of the offense's juvenile disposition offense category as designated in RCW 13.40.0357.</w:t>
      </w:r>
    </w:p>
    <w:p>
      <w:pPr>
        <w:spacing w:before="0" w:after="0" w:line="408" w:lineRule="exact"/>
        <w:ind w:left="0" w:right="0" w:firstLine="576"/>
        <w:jc w:val="left"/>
      </w:pPr>
      <w:r>
        <w:rPr/>
        <w:t xml:space="preserve">(4)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rPr/>
        <w:t xml:space="preserve">(5)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2005 c 238 s 2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social and health services for placement in a juvenile correctional institution beyond the juvenile offender's twenty-first birthday.</w:t>
      </w:r>
    </w:p>
    <w:p>
      <w:pPr>
        <w:spacing w:before="0" w:after="0" w:line="408" w:lineRule="exact"/>
        <w:ind w:left="0" w:right="0" w:firstLine="576"/>
        <w:jc w:val="left"/>
      </w:pPr>
      <w:r>
        <w:rPr>
          <w:u w:val="single"/>
        </w:rPr>
        <w:t xml:space="preserve">(2) A juvenile offender convicted of an A++ juvenile disposition category offense listed in RCW 13.40.0357, or found to be armed with a firearm and sentenced to an additional twelve months pursuant to RCW 13.40.193(3)(b), may be committed by the juvenile court to the department of social and health services for placement in a juvenile correctional institution up to the juvenile offender's twenty-fifth birthday,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social and health services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r>
        <w:rPr>
          <w:u w:val="single"/>
        </w:rPr>
        <w:t xml:space="preserve">, except:</w:t>
      </w:r>
    </w:p>
    <w:p>
      <w:pPr>
        <w:spacing w:before="0" w:after="0" w:line="408" w:lineRule="exact"/>
        <w:ind w:left="0" w:right="0" w:firstLine="576"/>
        <w:jc w:val="left"/>
      </w:pPr>
      <w:r>
        <w:rPr>
          <w:u w:val="single"/>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u w:val="single"/>
        </w:rPr>
        <w:t xml:space="preserve">(ii) If the order fails to specify a specific date, it shall be presumed that jurisdiction is extended to age twenty-one; and</w:t>
      </w:r>
    </w:p>
    <w:p>
      <w:pPr>
        <w:spacing w:before="0" w:after="0" w:line="408" w:lineRule="exact"/>
        <w:ind w:left="0" w:right="0" w:firstLine="576"/>
        <w:jc w:val="left"/>
      </w:pPr>
      <w:r>
        <w:rPr>
          <w:u w:val="single"/>
        </w:rPr>
        <w:t xml:space="preserve">(iii) If the juvenile court previously extended jurisdiction beyond the juvenile's eighteenth birthday, and that period of extension has not expired, the court may further extend jurisdiction by written order setting forth its reasons</w:t>
      </w:r>
      <w:r>
        <w:rPr/>
        <w:t xml:space="preserve">;</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w:t>
      </w:r>
      <w:r>
        <w:t>((</w:t>
      </w:r>
      <w:r>
        <w:rPr>
          <w:strike/>
        </w:rPr>
        <w:t xml:space="preserve">.</w:t>
      </w:r>
      <w:r>
        <w:t>))</w:t>
      </w:r>
      <w:r>
        <w:rPr>
          <w:u w:val="single"/>
        </w:rPr>
        <w:t xml:space="preserve">, subject to the following:</w:t>
      </w:r>
    </w:p>
    <w:p>
      <w:pPr>
        <w:spacing w:before="0" w:after="0" w:line="408" w:lineRule="exact"/>
        <w:ind w:left="0" w:right="0" w:firstLine="576"/>
        <w:jc w:val="left"/>
      </w:pPr>
      <w:r>
        <w:rPr>
          <w:u w:val="single"/>
        </w:rPr>
        <w:t xml:space="preserve">(i)</w:t>
      </w:r>
      <w:r>
        <w:rPr/>
        <w:t xml:space="preserve"> If an order of disposition imposes commitment to the department, then jurisdiction is automatically extended to include a period of up to twelve months of parole, in no case extending beyond the offender's twenty-first birthday</w:t>
      </w:r>
      <w:r>
        <w:rPr>
          <w:u w:val="single"/>
        </w:rPr>
        <w:t xml:space="preserve">, except;</w:t>
      </w:r>
    </w:p>
    <w:p>
      <w:pPr>
        <w:spacing w:before="0" w:after="0" w:line="408" w:lineRule="exact"/>
        <w:ind w:left="0" w:right="0" w:firstLine="576"/>
        <w:jc w:val="left"/>
      </w:pPr>
      <w:r>
        <w:rPr>
          <w:u w:val="single"/>
        </w:rPr>
        <w:t xml:space="preserve">(ii) If an order of disposition imposes a commitment to the department for a juvenile offender convicted of an A++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r>
        <w:rPr/>
        <w:t xml:space="preserve">; </w:t>
      </w:r>
      <w:r>
        <w:t>((</w:t>
      </w:r>
      <w:r>
        <w:rPr>
          <w:strike/>
        </w:rPr>
        <w:t xml:space="preserve">or</w:t>
      </w:r>
      <w:r>
        <w:t>))</w:t>
      </w:r>
    </w:p>
    <w:p>
      <w:pPr>
        <w:spacing w:before="0" w:after="0" w:line="408" w:lineRule="exact"/>
        <w:ind w:left="0" w:right="0" w:firstLine="576"/>
        <w:jc w:val="left"/>
      </w:pPr>
      <w:r>
        <w:rPr/>
        <w:t xml:space="preserve">(d) While proceedings are pending in a case in which jurisdiction </w:t>
      </w:r>
      <w:r>
        <w:t>((</w:t>
      </w:r>
      <w:r>
        <w:rPr>
          <w:strike/>
        </w:rPr>
        <w:t xml:space="preserve">has been transferred to</w:t>
      </w:r>
      <w:r>
        <w:t>))</w:t>
      </w:r>
      <w:r>
        <w:rPr/>
        <w:t xml:space="preserve"> </w:t>
      </w:r>
      <w:r>
        <w:rPr>
          <w:u w:val="single"/>
        </w:rPr>
        <w:t xml:space="preserve">is vested in</w:t>
      </w:r>
      <w:r>
        <w:rPr/>
        <w:t xml:space="preserve">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w:t>
      </w:r>
      <w:r>
        <w:t>((</w:t>
      </w:r>
      <w:r>
        <w:rPr>
          <w:strike/>
        </w:rPr>
        <w:t xml:space="preserve">(E)</w:t>
      </w:r>
      <w:r>
        <w:t>))</w:t>
      </w:r>
      <w:r>
        <w:rPr/>
        <w:t xml:space="preserve"> </w:t>
      </w:r>
      <w:r>
        <w:rPr>
          <w:u w:val="single"/>
        </w:rPr>
        <w:t xml:space="preserve">(B)(II); or</w:t>
      </w:r>
    </w:p>
    <w:p>
      <w:pPr>
        <w:spacing w:before="0" w:after="0" w:line="408" w:lineRule="exact"/>
        <w:ind w:left="0" w:right="0" w:firstLine="576"/>
        <w:jc w:val="left"/>
      </w:pPr>
      <w:r>
        <w:rPr>
          <w:u w:val="single"/>
        </w:rPr>
        <w:t xml:space="preserve">(e) Pursuant to the terms of RCW 13.40.190 and 13.40.198, the juvenile court maintains jurisdiction beyond the juvenile offender's twenty-first birthday for the purpose of enforcing an order of restitution or penalty assessment</w:t>
      </w:r>
      <w:r>
        <w:rPr/>
        <w:t xml:space="preserve">.</w:t>
      </w:r>
    </w:p>
    <w:p>
      <w:pPr>
        <w:spacing w:before="0" w:after="0" w:line="408" w:lineRule="exact"/>
        <w:ind w:left="0" w:right="0" w:firstLine="576"/>
        <w:jc w:val="left"/>
      </w:pPr>
      <w:r>
        <w:t>((</w:t>
      </w:r>
      <w:r>
        <w:rPr>
          <w:strike/>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strike/>
        </w:rPr>
        <w:t xml:space="preserve">(3)</w:t>
      </w:r>
      <w:r>
        <w:t>))</w:t>
      </w:r>
      <w:r>
        <w:rPr/>
        <w:t xml:space="preserve"> </w:t>
      </w:r>
      <w:r>
        <w:rPr>
          <w:u w:val="single"/>
        </w:rPr>
        <w:t xml:space="preserve">(4) Except as otherwise provided herein, i</w:t>
      </w:r>
      <w:r>
        <w:rPr/>
        <w:t xml:space="preserve">n no event may the juvenile court have authority to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2017 3rd sp.s. c 6 s 613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children, youth, and families for placement in a juvenile correctional institution beyond the juvenile offender's twenty-first birthday.</w:t>
      </w:r>
    </w:p>
    <w:p>
      <w:pPr>
        <w:spacing w:before="0" w:after="0" w:line="408" w:lineRule="exact"/>
        <w:ind w:left="0" w:right="0" w:firstLine="576"/>
        <w:jc w:val="left"/>
      </w:pPr>
      <w:r>
        <w:rPr>
          <w:u w:val="single"/>
        </w:rPr>
        <w:t xml:space="preserve">(2) A juvenile offender convicted of an A++ juvenile disposition category offense listed in RCW 13.40.0357, or found to be armed with a firearm and sentenced to an additional twelve months pursuant to RCW 13.40.193(3)(b), may be committed by the juvenile court to the department of social and health services for placement in a juvenile correctional institution up to the juvenile offender's twenty-fifth birthday,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children, youth, and families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r>
        <w:rPr>
          <w:u w:val="single"/>
        </w:rPr>
        <w:t xml:space="preserve">, except:</w:t>
      </w:r>
    </w:p>
    <w:p>
      <w:pPr>
        <w:spacing w:before="0" w:after="0" w:line="408" w:lineRule="exact"/>
        <w:ind w:left="0" w:right="0" w:firstLine="576"/>
        <w:jc w:val="left"/>
      </w:pPr>
      <w:r>
        <w:rPr>
          <w:u w:val="single"/>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u w:val="single"/>
        </w:rPr>
        <w:t xml:space="preserve">(ii) If the order fails to specify a specific date, it shall be presumed that jurisdiction is extended to age twenty-one; and</w:t>
      </w:r>
    </w:p>
    <w:p>
      <w:pPr>
        <w:spacing w:before="0" w:after="0" w:line="408" w:lineRule="exact"/>
        <w:ind w:left="0" w:right="0" w:firstLine="576"/>
        <w:jc w:val="left"/>
      </w:pPr>
      <w:r>
        <w:rPr>
          <w:u w:val="single"/>
        </w:rPr>
        <w:t xml:space="preserve">(iii) If the juvenile court previously extended jurisdiction beyond the juvenile's eighteenth birthday, and that period of extension has not expired, the court may further extend jurisdiction by written order setting forth its reasons</w:t>
      </w:r>
      <w:r>
        <w:rPr/>
        <w:t xml:space="preserve">;</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w:t>
      </w:r>
      <w:r>
        <w:t>((</w:t>
      </w:r>
      <w:r>
        <w:rPr>
          <w:strike/>
        </w:rPr>
        <w:t xml:space="preserve">.</w:t>
      </w:r>
      <w:r>
        <w:t>))</w:t>
      </w:r>
      <w:r>
        <w:rPr>
          <w:u w:val="single"/>
        </w:rPr>
        <w:t xml:space="preserve">, subject to the following:</w:t>
      </w:r>
    </w:p>
    <w:p>
      <w:pPr>
        <w:spacing w:before="0" w:after="0" w:line="408" w:lineRule="exact"/>
        <w:ind w:left="0" w:right="0" w:firstLine="576"/>
        <w:jc w:val="left"/>
      </w:pPr>
      <w:r>
        <w:rPr>
          <w:u w:val="single"/>
        </w:rPr>
        <w:t xml:space="preserve">(i)</w:t>
      </w:r>
      <w:r>
        <w:rPr/>
        <w:t xml:space="preserve"> If an order of disposition imposes commitment to the department, then jurisdiction is automatically extended to include a period of up to twelve months of parole, in no case extending beyond the offender's twenty-first birthday</w:t>
      </w:r>
      <w:r>
        <w:rPr>
          <w:u w:val="single"/>
        </w:rPr>
        <w:t xml:space="preserve">, except;</w:t>
      </w:r>
    </w:p>
    <w:p>
      <w:pPr>
        <w:spacing w:before="0" w:after="0" w:line="408" w:lineRule="exact"/>
        <w:ind w:left="0" w:right="0" w:firstLine="576"/>
        <w:jc w:val="left"/>
      </w:pPr>
      <w:r>
        <w:rPr>
          <w:u w:val="single"/>
        </w:rPr>
        <w:t xml:space="preserve">(ii) If an order of disposition imposes a commitment to the department for a juvenile offender convicted of an A++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r>
        <w:rPr/>
        <w:t xml:space="preserve">; </w:t>
      </w:r>
      <w:r>
        <w:t>((</w:t>
      </w:r>
      <w:r>
        <w:rPr>
          <w:strike/>
        </w:rPr>
        <w:t xml:space="preserve">or</w:t>
      </w:r>
      <w:r>
        <w:t>))</w:t>
      </w:r>
    </w:p>
    <w:p>
      <w:pPr>
        <w:spacing w:before="0" w:after="0" w:line="408" w:lineRule="exact"/>
        <w:ind w:left="0" w:right="0" w:firstLine="576"/>
        <w:jc w:val="left"/>
      </w:pPr>
      <w:r>
        <w:rPr/>
        <w:t xml:space="preserve">(d) While proceedings are pending in a case in which jurisdiction </w:t>
      </w:r>
      <w:r>
        <w:t>((</w:t>
      </w:r>
      <w:r>
        <w:rPr>
          <w:strike/>
        </w:rPr>
        <w:t xml:space="preserve">has been transferred to</w:t>
      </w:r>
      <w:r>
        <w:t>))</w:t>
      </w:r>
      <w:r>
        <w:rPr/>
        <w:t xml:space="preserve"> </w:t>
      </w:r>
      <w:r>
        <w:rPr>
          <w:u w:val="single"/>
        </w:rPr>
        <w:t xml:space="preserve">is vested in</w:t>
      </w:r>
      <w:r>
        <w:rPr/>
        <w:t xml:space="preserve">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w:t>
      </w:r>
      <w:r>
        <w:t>((</w:t>
      </w:r>
      <w:r>
        <w:rPr>
          <w:strike/>
        </w:rPr>
        <w:t xml:space="preserve">(E)</w:t>
      </w:r>
      <w:r>
        <w:t>))</w:t>
      </w:r>
      <w:r>
        <w:rPr/>
        <w:t xml:space="preserve"> </w:t>
      </w:r>
      <w:r>
        <w:rPr>
          <w:u w:val="single"/>
        </w:rPr>
        <w:t xml:space="preserve">(B)(II); or</w:t>
      </w:r>
    </w:p>
    <w:p>
      <w:pPr>
        <w:spacing w:before="0" w:after="0" w:line="408" w:lineRule="exact"/>
        <w:ind w:left="0" w:right="0" w:firstLine="576"/>
        <w:jc w:val="left"/>
      </w:pPr>
      <w:r>
        <w:rPr>
          <w:u w:val="single"/>
        </w:rPr>
        <w:t xml:space="preserve">(e) Pursuant to the terms of RCW 13.40.190 and 13.40.198, the juvenile court maintains jurisdiction beyond the juvenile offender's twenty-first birthday for the purpose of enforcing an order of restitution or penalty assessment</w:t>
      </w:r>
      <w:r>
        <w:rPr/>
        <w:t xml:space="preserve">.</w:t>
      </w:r>
    </w:p>
    <w:p>
      <w:pPr>
        <w:spacing w:before="0" w:after="0" w:line="408" w:lineRule="exact"/>
        <w:ind w:left="0" w:right="0" w:firstLine="576"/>
        <w:jc w:val="left"/>
      </w:pPr>
      <w:r>
        <w:t>((</w:t>
      </w:r>
      <w:r>
        <w:rPr>
          <w:strike/>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strike/>
        </w:rPr>
        <w:t xml:space="preserve">(3)</w:t>
      </w:r>
      <w:r>
        <w:t>))</w:t>
      </w:r>
      <w:r>
        <w:rPr/>
        <w:t xml:space="preserve"> </w:t>
      </w:r>
      <w:r>
        <w:rPr>
          <w:u w:val="single"/>
        </w:rPr>
        <w:t xml:space="preserve">(4) Except as otherwise provided herein, i</w:t>
      </w:r>
      <w:r>
        <w:rPr/>
        <w:t xml:space="preserve">n no event may the juvenile court have authority to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must assess the impact of this act on community safety, racial disproportionality, recidivism, state expenditures, and youth rehabilitation and submit, in compliance with RCW 43.01.036, a preliminary report to the governor and the appropriate committees of the legislature by December 1, 2023, and a final report to the governor and the appropriate committees of the legislature by December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6 of this act expire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7 of this act take effect July 1, 2019.</w:t>
      </w:r>
    </w:p>
    <w:p/>
    <w:p>
      <w:pPr>
        <w:jc w:val="center"/>
      </w:pPr>
      <w:r>
        <w:rPr>
          <w:b/>
        </w:rPr>
        <w:t>--- END ---</w:t>
      </w:r>
    </w:p>
    <w:sectPr>
      <w:pgNumType w:start="1"/>
      <w:footerReference xmlns:r="http://schemas.openxmlformats.org/officeDocument/2006/relationships" r:id="Rf8d0505495384a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4cc76f7ce7454f" /><Relationship Type="http://schemas.openxmlformats.org/officeDocument/2006/relationships/footer" Target="/word/footer.xml" Id="Rf8d0505495384a2d" /></Relationships>
</file>