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1e628f9bb2445f" /></Relationships>
</file>

<file path=word/document.xml><?xml version="1.0" encoding="utf-8"?>
<w:document xmlns:w="http://schemas.openxmlformats.org/wordprocessingml/2006/main">
  <w:body>
    <w:p>
      <w:r>
        <w:t>H-3977.1</w:t>
      </w:r>
    </w:p>
    <w:p>
      <w:pPr>
        <w:jc w:val="center"/>
      </w:pPr>
      <w:r>
        <w:t>_______________________________________________</w:t>
      </w:r>
    </w:p>
    <w:p/>
    <w:p>
      <w:pPr>
        <w:jc w:val="center"/>
      </w:pPr>
      <w:r>
        <w:rPr>
          <w:b/>
        </w:rPr>
        <w:t>HOUSE BILL 2881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Sawyer and Vick</w:t>
      </w:r>
    </w:p>
    <w:p/>
    <w:p>
      <w:r>
        <w:rPr>
          <w:t xml:space="preserve">Read first time 01/19/18.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new crime applicable to platforms, including internet web sites, that facilitate unauthorized gambling activity; reenacting and amending RCW 9.94A.515; adding new sections to chapter 9.46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 person is guilty of operating a platform that facilitates an unauthorized gambling activity if the person operates a platform, including an internet web site, that charges customers a fee for a service or product and on which customers may transfer virtual items with or without a charge, if the person knows or, based on the totality of the circumstances, could reasonably be expected to know, that third parties use the platform to engage in an unauthorized gambling activity involving the wager or transfer of virtual items.</w:t>
      </w:r>
    </w:p>
    <w:p>
      <w:pPr>
        <w:spacing w:before="0" w:after="0" w:line="408" w:lineRule="exact"/>
        <w:ind w:left="0" w:right="0" w:firstLine="576"/>
        <w:jc w:val="left"/>
      </w:pPr>
      <w:r>
        <w:rPr/>
        <w:t xml:space="preserve">(2) A violation of this section is a class C felony.</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"Customer" means a person with an account on the platform or a person who uses or visits the platform for the purpose of using or purchasing a product or service offered or provided by or through the platform; and</w:t>
      </w:r>
    </w:p>
    <w:p>
      <w:pPr>
        <w:spacing w:before="0" w:after="0" w:line="408" w:lineRule="exact"/>
        <w:ind w:left="0" w:right="0" w:firstLine="576"/>
        <w:jc w:val="left"/>
      </w:pPr>
      <w:r>
        <w:rPr/>
        <w:t xml:space="preserve">(b) "Platform" means an internet web site, service, product, or business model:</w:t>
      </w:r>
    </w:p>
    <w:p>
      <w:pPr>
        <w:spacing w:before="0" w:after="0" w:line="408" w:lineRule="exact"/>
        <w:ind w:left="0" w:right="0" w:firstLine="576"/>
        <w:jc w:val="left"/>
      </w:pPr>
      <w:r>
        <w:rPr/>
        <w:t xml:space="preserve">(i) Through which the owner or operator charges customers a fee for a product or service offered or made available to customers, even if some products or services offered or made available to customers are free; and</w:t>
      </w:r>
    </w:p>
    <w:p>
      <w:pPr>
        <w:spacing w:before="0" w:after="0" w:line="408" w:lineRule="exact"/>
        <w:ind w:left="0" w:right="0" w:firstLine="576"/>
        <w:jc w:val="left"/>
      </w:pPr>
      <w:r>
        <w:rPr/>
        <w:t xml:space="preserve">(ii) That involves in any respect the use, transfer, or sale of a virtual item.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"Virtual item" means a person, player, or character's appearance, accessory, or privilege in a video, computer, internet, or electronic game, or any other type of digital or intangible object or thing, if such object or thing is capable of conversion into a currency used anywhere in the world or is capable of being accepted as a deposit by an operator of a gambling activity, in the form of a store of value, for the purposes of gambling on the internet.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2017 c 335 s 4, 2017 c 292 s 3, 2017 c 272 s 10, and 2017 c 266 s 8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Sale [of]</w:t>
            </w:r>
            <w:r>
              <w:t>))</w:t>
            </w:r>
            <w:r>
              <w:rPr>
                <w:rFonts w:ascii="Times New Roman" w:hAnsi="Times New Roman"/>
                <w:sz w:val="20"/>
              </w:rPr>
              <w:t xml:space="preserve"> </w:t>
            </w:r>
            <w:r>
              <w:rPr>
                <w:rFonts w:ascii="Times New Roman" w:hAnsi="Times New Roman"/>
                <w:sz w:val="20"/>
                <w:u w:val="single"/>
              </w:rPr>
              <w:t xml:space="preserve">Sell</w:t>
            </w:r>
            <w:r>
              <w:rPr>
                <w:rFonts w:ascii="Times New Roman" w:hAnsi="Times New Roman"/>
                <w:sz w:val="20"/>
              </w:rPr>
              <w:t xml:space="preserve">, install, or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from a Vulnerable Adult 1 (RCW 9A.56.400(1))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Sale [of]</w:t>
            </w:r>
            <w:r>
              <w:t>))</w:t>
            </w:r>
            <w:r>
              <w:rPr>
                <w:rFonts w:ascii="Times New Roman" w:hAnsi="Times New Roman"/>
                <w:sz w:val="20"/>
              </w:rPr>
              <w:t xml:space="preserve"> </w:t>
            </w:r>
            <w:r>
              <w:rPr>
                <w:rFonts w:ascii="Times New Roman" w:hAnsi="Times New Roman"/>
                <w:sz w:val="20"/>
                <w:u w:val="single"/>
              </w:rPr>
              <w:t xml:space="preserve">Sell</w:t>
            </w:r>
            <w:r>
              <w:rPr>
                <w:rFonts w:ascii="Times New Roman" w:hAnsi="Times New Roman"/>
                <w:sz w:val="20"/>
              </w:rPr>
              <w:t xml:space="preserve">, install, or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4 (third domestic violence offense) (RCW 9A.36.041(3))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Unlawful Operation of Platform that Facilitates an Unauthorized Gambling Activity (section 1 of this act)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1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from a Vulnerable Adult 2 (RCW 9A.56.400(2))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276eb129f314c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615833c45d407c" /><Relationship Type="http://schemas.openxmlformats.org/officeDocument/2006/relationships/footer" Target="/word/footer.xml" Id="R2276eb129f314c2e" /></Relationships>
</file>