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5c5bf9cd084af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Doglio, Tharinger, Walsh, Chapman, Fitzgibbon, and Tarleton)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fuel content standards and references; amending RCW 19.112.010, 19.112.020, 19.112.030, 19.112.050, 19.112.060, 19.112.110, 19.112.900, 42.56.270, 43.19.642, 43.19.646, 43.19.647, 82.08.865, 82.08.956, and 82.12.956; reenacting and amending RCW 80.50.020; adding a new section to chapter 43.325 RCW; repealing RCW 19.112.040, 19.112.090, 19.112.120, 19.112.130, 19.112.140, 19.112.150, 19.112.160, 19.112.170, 19.112.180, and 43.19.643;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010</w:t>
      </w:r>
      <w:r>
        <w:rPr/>
        <w:t xml:space="preserve"> and 2009 c 132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"Alcohol fuel" means any alcohol made from a product other than petroleum or natural gas that is used alone or in combination with gasoline or other petroleum products for use as a fuel in self-propelled motor vehicles.</w:t>
      </w:r>
    </w:p>
    <w:p>
      <w:pPr>
        <w:spacing w:before="0" w:after="0" w:line="408" w:lineRule="exact"/>
        <w:ind w:left="0" w:right="0" w:firstLine="576"/>
        <w:jc w:val="left"/>
      </w:pPr>
      <w:r>
        <w:rPr>
          <w:strike/>
        </w:rPr>
        <w:t xml:space="preserve">(2) "Alternative fuel" means all products or energy sources used to propel motor vehicles, other than conventional gasoline, diesel, or reformulated gasoline. Alternative fuel includes, but is not limited to, liquefied petroleum gas, liquefied natural gas, compressed natural gas, biodiesel fuel, E85 motor fuel, fuels containing seventy percent or more by volume of alcohol fuel, fuels that are derived from biomass, hydrogen fuel, anhydrous ammonia fuel, nonhazardous motor fuel, or electricity, excluding onboard electric generation.</w:t>
      </w:r>
    </w:p>
    <w:p>
      <w:pPr>
        <w:spacing w:before="0" w:after="0" w:line="408" w:lineRule="exact"/>
        <w:ind w:left="0" w:right="0" w:firstLine="576"/>
        <w:jc w:val="left"/>
      </w:pPr>
      <w:r>
        <w:rPr>
          <w:strike/>
        </w:rPr>
        <w:t xml:space="preserve">(3) "Biodiesel fuel" means the monoalkyl esters of long chain fatty acids derived from plant or animal matter that meet the registration requirements for fuels and fuel additives established by the federal environmental protection agency and standards established by the American society of testing and materials.</w:t>
      </w:r>
    </w:p>
    <w:p>
      <w:pPr>
        <w:spacing w:before="0" w:after="0" w:line="408" w:lineRule="exact"/>
        <w:ind w:left="0" w:right="0" w:firstLine="576"/>
        <w:jc w:val="left"/>
      </w:pPr>
      <w:r>
        <w:rPr>
          <w:strike/>
        </w:rPr>
        <w:t xml:space="preserve">(4) "Diesel" means special fuel as defined in RCW 82.38.020, and diesel fuel dyed in accordance with the regulations in 26 C.F.R. Sec. 48.4082-1T as of October 24, 2005.</w:t>
      </w:r>
    </w:p>
    <w:p>
      <w:pPr>
        <w:spacing w:before="0" w:after="0" w:line="408" w:lineRule="exact"/>
        <w:ind w:left="0" w:right="0" w:firstLine="576"/>
        <w:jc w:val="left"/>
      </w:pPr>
      <w:r>
        <w:rPr>
          <w:strike/>
        </w:rPr>
        <w:t xml:space="preserve">(5)</w:t>
      </w:r>
      <w:r>
        <w:t>))</w:t>
      </w:r>
      <w:r>
        <w:rPr/>
        <w:t xml:space="preserve"> "Director" means the director of agriculture.</w:t>
      </w:r>
    </w:p>
    <w:p>
      <w:pPr>
        <w:spacing w:before="0" w:after="0" w:line="408" w:lineRule="exact"/>
        <w:ind w:left="0" w:right="0" w:firstLine="576"/>
        <w:jc w:val="left"/>
      </w:pPr>
      <w:r>
        <w:t>((</w:t>
      </w:r>
      <w:r>
        <w:rPr>
          <w:strike/>
        </w:rPr>
        <w:t xml:space="preserve">(6)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strike/>
        </w:rPr>
        <w:t xml:space="preserve">(7)</w:t>
      </w:r>
      <w:r>
        <w:t>))</w:t>
      </w:r>
      <w:r>
        <w:rPr/>
        <w:t xml:space="preserve"> </w:t>
      </w:r>
      <w:r>
        <w:rPr>
          <w:u w:val="single"/>
        </w:rPr>
        <w:t xml:space="preserve">(2)</w:t>
      </w:r>
      <w:r>
        <w:rPr/>
        <w:t xml:space="preserve"> "Motor fuel" means</w:t>
      </w:r>
      <w:r>
        <w:rPr>
          <w:u w:val="single"/>
        </w:rPr>
        <w:t xml:space="preserve">: (a) A</w:t>
      </w:r>
      <w:r>
        <w:rPr/>
        <w:t xml:space="preserve">ny liquid product used for the generation of power in an internal combustion engine used for the propulsion of a motor vehicle upon the highways of this state</w:t>
      </w:r>
      <w:r>
        <w:t>((</w:t>
      </w:r>
      <w:r>
        <w:rPr>
          <w:strike/>
        </w:rPr>
        <w:t xml:space="preserve">,</w:t>
      </w:r>
      <w:r>
        <w:t>))</w:t>
      </w:r>
      <w:r>
        <w:rPr>
          <w:u w:val="single"/>
        </w:rPr>
        <w:t xml:space="preserve">; (b) any diesel fuel dyed in accordance with federal regulations that is used to power a motor vehicle;</w:t>
      </w:r>
      <w:r>
        <w:rPr/>
        <w:t xml:space="preserve"> and </w:t>
      </w:r>
      <w:r>
        <w:rPr>
          <w:u w:val="single"/>
        </w:rPr>
        <w:t xml:space="preserve">(c)</w:t>
      </w:r>
      <w:r>
        <w:rPr/>
        <w:t xml:space="preserve"> any biodiesel fuel. </w:t>
      </w:r>
      <w:r>
        <w:t>((</w:t>
      </w:r>
      <w:r>
        <w:rPr>
          <w:strike/>
        </w:rPr>
        <w:t xml:space="preserve">Motor fuels containing ethanol may be marketed if either (a) the base motor fuel meets the applicable standards before the addition of the ethanol or (b) the resultant blend meets the applicable standards after the addition of the ethanol.</w:t>
      </w:r>
    </w:p>
    <w:p>
      <w:pPr>
        <w:spacing w:before="0" w:after="0" w:line="408" w:lineRule="exact"/>
        <w:ind w:left="0" w:right="0" w:firstLine="576"/>
        <w:jc w:val="left"/>
      </w:pPr>
      <w:r>
        <w:rPr>
          <w:strike/>
        </w:rPr>
        <w:t xml:space="preserve">(8) "Nonhazardous motor fuel" means any fuel of a type distributed for use in self-propelled motor vehicles that does not contain a hazardous liquid as defined in RCW 19.122.020.</w:t>
      </w:r>
    </w:p>
    <w:p>
      <w:pPr>
        <w:spacing w:before="0" w:after="0" w:line="408" w:lineRule="exact"/>
        <w:ind w:left="0" w:right="0" w:firstLine="576"/>
        <w:jc w:val="left"/>
      </w:pPr>
      <w:r>
        <w:rPr>
          <w:strike/>
        </w:rPr>
        <w:t xml:space="preserve">(9) "Renewable diesel" means a diesel fuel substitute produced from nonpetroleum renewable sources, including vegetable oils and animal fats, that meets the registration requirements for fuels and fuel additives established by the federal environmental protection agency in 40 C.F.R. Part 79 (2008) and meets the requirements of American society of testing and materials specification D 975.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020</w:t>
      </w:r>
      <w:r>
        <w:rPr/>
        <w:t xml:space="preserve"> and 2010 c 96 s 1 are each amended to read as follows:</w:t>
      </w:r>
    </w:p>
    <w:p>
      <w:pPr>
        <w:spacing w:before="0" w:after="0" w:line="408" w:lineRule="exact"/>
        <w:ind w:left="0" w:right="0" w:firstLine="576"/>
        <w:jc w:val="left"/>
      </w:pPr>
      <w:r>
        <w:rPr/>
        <w:t xml:space="preserve">(1) This chapter shall be administered by the director or </w:t>
      </w:r>
      <w:r>
        <w:t>((</w:t>
      </w:r>
      <w:r>
        <w:rPr>
          <w:strike/>
        </w:rPr>
        <w:t xml:space="preserve">his or her</w:t>
      </w:r>
      <w:r>
        <w:t>))</w:t>
      </w:r>
      <w:r>
        <w:rPr/>
        <w:t xml:space="preserve"> </w:t>
      </w:r>
      <w:r>
        <w:rPr>
          <w:u w:val="single"/>
        </w:rPr>
        <w:t xml:space="preserve">the director's</w:t>
      </w:r>
      <w:r>
        <w:rPr/>
        <w:t xml:space="preserve"> authorized agent. </w:t>
      </w:r>
      <w:r>
        <w:t>((</w:t>
      </w:r>
      <w:r>
        <w:rPr>
          <w:strike/>
        </w:rPr>
        <w:t xml:space="preserve">For the purpose of administering this chapter, for motor fuel except biodiesel fuel,</w:t>
      </w:r>
      <w:r>
        <w:t>))</w:t>
      </w:r>
    </w:p>
    <w:p>
      <w:pPr>
        <w:spacing w:before="0" w:after="0" w:line="408" w:lineRule="exact"/>
        <w:ind w:left="0" w:right="0" w:firstLine="576"/>
        <w:jc w:val="left"/>
      </w:pPr>
      <w:r>
        <w:rPr>
          <w:u w:val="single"/>
        </w:rPr>
        <w:t xml:space="preserve">(2)(a) The director shall adopt rules for maintaining standards for motor fuel. The rules may include:</w:t>
      </w:r>
    </w:p>
    <w:p>
      <w:pPr>
        <w:spacing w:before="0" w:after="0" w:line="408" w:lineRule="exact"/>
        <w:ind w:left="0" w:right="0" w:firstLine="576"/>
        <w:jc w:val="left"/>
      </w:pPr>
      <w:r>
        <w:rPr>
          <w:u w:val="single"/>
        </w:rPr>
        <w:t xml:space="preserve">(i) All or part of</w:t>
      </w:r>
      <w:r>
        <w:rPr/>
        <w:t xml:space="preserve"> the standards set forth in the Annual Book of ASTM Standards and </w:t>
      </w:r>
      <w:r>
        <w:t>((</w:t>
      </w:r>
      <w:r>
        <w:rPr>
          <w:strike/>
        </w:rPr>
        <w:t xml:space="preserve">supplements thereto,</w:t>
      </w:r>
      <w:r>
        <w:t>))</w:t>
      </w:r>
      <w:r>
        <w:rPr/>
        <w:t xml:space="preserve"> </w:t>
      </w:r>
      <w:r>
        <w:rPr>
          <w:u w:val="single"/>
        </w:rPr>
        <w:t xml:space="preserve">amendments</w:t>
      </w:r>
      <w:r>
        <w:rPr/>
        <w:t xml:space="preserve"> and revisions thereof</w:t>
      </w:r>
      <w:r>
        <w:t>((</w:t>
      </w:r>
      <w:r>
        <w:rPr>
          <w:strike/>
        </w:rPr>
        <w:t xml:space="preserve">, are adopted, together with</w:t>
      </w:r>
      <w:r>
        <w:t>))</w:t>
      </w:r>
      <w:r>
        <w:rPr>
          <w:u w:val="single"/>
        </w:rPr>
        <w:t xml:space="preserve">;</w:t>
      </w:r>
    </w:p>
    <w:p>
      <w:pPr>
        <w:spacing w:before="0" w:after="0" w:line="408" w:lineRule="exact"/>
        <w:ind w:left="0" w:right="0" w:firstLine="576"/>
        <w:jc w:val="left"/>
      </w:pPr>
      <w:r>
        <w:rPr>
          <w:u w:val="single"/>
        </w:rPr>
        <w:t xml:space="preserve">(ii) All or part of the standards set forth in the national institute of standards and technology (NIST) handbook 130, uniform laws and regulations in the areas of legal metrology and engine fuel quality rules, and any supplements, amendments, or revisions thereof; and</w:t>
      </w:r>
    </w:p>
    <w:p>
      <w:pPr>
        <w:spacing w:before="0" w:after="0" w:line="408" w:lineRule="exact"/>
        <w:ind w:left="0" w:right="0" w:firstLine="576"/>
        <w:jc w:val="left"/>
      </w:pPr>
      <w:r>
        <w:rPr>
          <w:u w:val="single"/>
        </w:rPr>
        <w:t xml:space="preserve">(iii) Any</w:t>
      </w:r>
      <w:r>
        <w:rPr/>
        <w:t xml:space="preserve"> applicable federal environmental protection agency standards.</w:t>
      </w:r>
    </w:p>
    <w:p>
      <w:pPr>
        <w:spacing w:before="0" w:after="0" w:line="408" w:lineRule="exact"/>
        <w:ind w:left="0" w:right="0" w:firstLine="576"/>
        <w:jc w:val="left"/>
      </w:pPr>
      <w:r>
        <w:rPr>
          <w:u w:val="single"/>
        </w:rPr>
        <w:t xml:space="preserve">(b)</w:t>
      </w:r>
      <w:r>
        <w:rPr/>
        <w:t xml:space="preserve"> If a conflict exists between federal environmental protection agency standards, ASTM standards, </w:t>
      </w:r>
      <w:r>
        <w:rPr>
          <w:u w:val="single"/>
        </w:rPr>
        <w:t xml:space="preserve">NIST standards,</w:t>
      </w:r>
      <w:r>
        <w:rPr/>
        <w:t xml:space="preserve"> or state standards, for purposes of uniformity, federal environmental protection agency standards shall take precedence over ASTM </w:t>
      </w:r>
      <w:r>
        <w:rPr>
          <w:u w:val="single"/>
        </w:rPr>
        <w:t xml:space="preserve">and NIST</w:t>
      </w:r>
      <w:r>
        <w:rPr/>
        <w:t xml:space="preserve"> standards. Any state standards adopted must be consistent with federal environmental protection agency standards and ASTM </w:t>
      </w:r>
      <w:r>
        <w:rPr>
          <w:u w:val="single"/>
        </w:rPr>
        <w:t xml:space="preserve">and NIST</w:t>
      </w:r>
      <w:r>
        <w:rPr/>
        <w:t xml:space="preserve"> standards not in conflict with federal environmental protection agency standards.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director may establish a fuel testing laboratory or may contract with a laboratory for testing.</w:t>
      </w:r>
    </w:p>
    <w:p>
      <w:pPr>
        <w:spacing w:before="0" w:after="0" w:line="408" w:lineRule="exact"/>
        <w:ind w:left="0" w:right="0" w:firstLine="576"/>
        <w:jc w:val="left"/>
      </w:pPr>
      <w:r>
        <w:rPr>
          <w:u w:val="single"/>
        </w:rPr>
        <w:t xml:space="preserve">(4)</w:t>
      </w:r>
      <w:r>
        <w:rPr/>
        <w:t xml:space="preserve"> The director may </w:t>
      </w:r>
      <w:r>
        <w:t>((</w:t>
      </w:r>
      <w:r>
        <w:rPr>
          <w:strike/>
        </w:rPr>
        <w:t xml:space="preserve">also</w:t>
      </w:r>
      <w:r>
        <w:t>))</w:t>
      </w:r>
      <w:r>
        <w:rPr/>
        <w:t xml:space="preserve"> adopt rules on false and misleading advertising, labeling and posting of prices, </w:t>
      </w:r>
      <w:r>
        <w:t>((</w:t>
      </w:r>
      <w:r>
        <w:rPr>
          <w:strike/>
        </w:rPr>
        <w:t xml:space="preserve">and the standards for,</w:t>
      </w:r>
      <w:r>
        <w:t>))</w:t>
      </w:r>
      <w:r>
        <w:rPr/>
        <w:t xml:space="preserve"> and identity of</w:t>
      </w:r>
      <w:r>
        <w:t>((</w:t>
      </w:r>
      <w:r>
        <w:rPr>
          <w:strike/>
        </w:rPr>
        <w:t xml:space="preserve">,</w:t>
      </w:r>
      <w:r>
        <w:t>))</w:t>
      </w:r>
      <w:r>
        <w:rPr/>
        <w:t xml:space="preserve"> motor fuels. </w:t>
      </w:r>
      <w:r>
        <w:t>((</w:t>
      </w:r>
      <w:r>
        <w:rPr>
          <w:strike/>
        </w:rPr>
        <w:t xml:space="preserve">The director shall require fuel pumps offering an ethanol blend to be identified by a label stating the percentage of ethanol and fuel pumps offering a biodiesel blend of up to and including five percent to be identified by a label that states "may contain up to five percent biodiesel." Biodiesel blends above five percent shall be identified by a label stating the percentage of biodiesel being offered.</w:t>
      </w:r>
    </w:p>
    <w:p>
      <w:pPr>
        <w:spacing w:before="0" w:after="0" w:line="408" w:lineRule="exact"/>
        <w:ind w:left="0" w:right="0" w:firstLine="576"/>
        <w:jc w:val="left"/>
      </w:pPr>
      <w:r>
        <w:rPr>
          <w:strike/>
        </w:rPr>
        <w:t xml:space="preserve">(3) The rules adopted under RCW 19.112.140 shall also provide that the diesel refiner is responsible for meeting the ASTM standards required by chapter 338, Laws of 2006 when providing diesel fuel into the distribution system.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030</w:t>
      </w:r>
      <w:r>
        <w:rPr/>
        <w:t xml:space="preserve"> and 1990 c 102 s 4 are each amended to read as follows:</w:t>
      </w:r>
    </w:p>
    <w:p>
      <w:pPr>
        <w:spacing w:before="0" w:after="0" w:line="408" w:lineRule="exact"/>
        <w:ind w:left="0" w:right="0" w:firstLine="576"/>
        <w:jc w:val="left"/>
      </w:pPr>
      <w:r>
        <w:rPr/>
        <w:t xml:space="preserve">The director may:</w:t>
      </w:r>
    </w:p>
    <w:p>
      <w:pPr>
        <w:spacing w:before="0" w:after="0" w:line="408" w:lineRule="exact"/>
        <w:ind w:left="0" w:right="0" w:firstLine="576"/>
        <w:jc w:val="left"/>
      </w:pPr>
      <w:r>
        <w:rPr/>
        <w:t xml:space="preserve">(1) Enforce and administer this chapter by inspections, analyses, and other appropriate actions;</w:t>
      </w:r>
    </w:p>
    <w:p>
      <w:pPr>
        <w:spacing w:before="0" w:after="0" w:line="408" w:lineRule="exact"/>
        <w:ind w:left="0" w:right="0" w:firstLine="576"/>
        <w:jc w:val="left"/>
      </w:pPr>
      <w:r>
        <w:rPr/>
        <w:t xml:space="preserve">(2) Have access during normal business hours to all places where motor fuels are marketed for the purpose of examination, inspection, taking of samples, and investigation. If access is refused by the owner or agent or other persons leasing the same, the director or his or her agent may obtain an administrative search warrant from a court of competent jurisdiction;</w:t>
      </w:r>
    </w:p>
    <w:p>
      <w:pPr>
        <w:spacing w:before="0" w:after="0" w:line="408" w:lineRule="exact"/>
        <w:ind w:left="0" w:right="0" w:firstLine="576"/>
        <w:jc w:val="left"/>
      </w:pPr>
      <w:r>
        <w:rPr/>
        <w:t xml:space="preserve">(3) Collect or cause to be collected, samples of motor fuels marketed in this state, and cause such samples to be tested or analyzed for compliance with this chapter;</w:t>
      </w:r>
    </w:p>
    <w:p>
      <w:pPr>
        <w:spacing w:before="0" w:after="0" w:line="408" w:lineRule="exact"/>
        <w:ind w:left="0" w:right="0" w:firstLine="576"/>
        <w:jc w:val="left"/>
      </w:pPr>
      <w:r>
        <w:rPr/>
        <w:t xml:space="preserve">(4) Issue a stop-sale order for any motor fuel found not to be in compliance and rescind the stop-sale order if the motor fuel is brought into compliance with this chapter;</w:t>
      </w:r>
    </w:p>
    <w:p>
      <w:pPr>
        <w:spacing w:before="0" w:after="0" w:line="408" w:lineRule="exact"/>
        <w:ind w:left="0" w:right="0" w:firstLine="576"/>
        <w:jc w:val="left"/>
      </w:pPr>
      <w:r>
        <w:rPr/>
        <w:t xml:space="preserve">(5) </w:t>
      </w:r>
      <w:r>
        <w:t>((</w:t>
      </w:r>
      <w:r>
        <w:rPr>
          <w:strike/>
        </w:rPr>
        <w:t xml:space="preserve">Refuse, revoke, or suspend the registration of a motor fuel;</w:t>
      </w:r>
    </w:p>
    <w:p>
      <w:pPr>
        <w:spacing w:before="0" w:after="0" w:line="408" w:lineRule="exact"/>
        <w:ind w:left="0" w:right="0" w:firstLine="576"/>
        <w:jc w:val="left"/>
      </w:pPr>
      <w:r>
        <w:rPr>
          <w:strike/>
        </w:rPr>
        <w:t xml:space="preserve">(6)</w:t>
      </w:r>
      <w:r>
        <w:t>))</w:t>
      </w:r>
      <w:r>
        <w:rPr/>
        <w:t xml:space="preserve"> Delegate to authorized agents any of the responsibilities for the proper administration of this chapter</w:t>
      </w:r>
      <w:r>
        <w:t>((</w:t>
      </w:r>
      <w:r>
        <w:rPr>
          <w:strike/>
        </w:rPr>
        <w:t xml:space="preserve">;</w:t>
      </w:r>
    </w:p>
    <w:p>
      <w:pPr>
        <w:spacing w:before="0" w:after="0" w:line="408" w:lineRule="exact"/>
        <w:ind w:left="0" w:right="0" w:firstLine="576"/>
        <w:jc w:val="left"/>
      </w:pPr>
      <w:r>
        <w:rPr>
          <w:strike/>
        </w:rPr>
        <w:t xml:space="preserve">(7) Establish a motor fuel testing laboratory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050</w:t>
      </w:r>
      <w:r>
        <w:rPr/>
        <w:t xml:space="preserve"> and 1990 c 102 s 6 are each amended to read as follows:</w:t>
      </w:r>
    </w:p>
    <w:p>
      <w:pPr>
        <w:spacing w:before="0" w:after="0" w:line="408" w:lineRule="exact"/>
        <w:ind w:left="0" w:right="0" w:firstLine="576"/>
        <w:jc w:val="left"/>
      </w:pPr>
      <w:r>
        <w:rPr/>
        <w:t xml:space="preserve">It is unlawful to:</w:t>
      </w:r>
    </w:p>
    <w:p>
      <w:pPr>
        <w:spacing w:before="0" w:after="0" w:line="408" w:lineRule="exact"/>
        <w:ind w:left="0" w:right="0" w:firstLine="576"/>
        <w:jc w:val="left"/>
      </w:pPr>
      <w:r>
        <w:rPr/>
        <w:t xml:space="preserve">(1) Market motor fuels in any manner that may deceive or tend to deceive the purchaser as to the nature, price, quantity, and quality of a motor fuel;</w:t>
      </w:r>
    </w:p>
    <w:p>
      <w:pPr>
        <w:spacing w:before="0" w:after="0" w:line="408" w:lineRule="exact"/>
        <w:ind w:left="0" w:right="0" w:firstLine="576"/>
        <w:jc w:val="left"/>
      </w:pPr>
      <w:r>
        <w:rPr/>
        <w:t xml:space="preserve">(2) </w:t>
      </w:r>
      <w:r>
        <w:t>((</w:t>
      </w:r>
      <w:r>
        <w:rPr>
          <w:strike/>
        </w:rPr>
        <w:t xml:space="preserve">Fail to register a motor fuel;</w:t>
      </w:r>
    </w:p>
    <w:p>
      <w:pPr>
        <w:spacing w:before="0" w:after="0" w:line="408" w:lineRule="exact"/>
        <w:ind w:left="0" w:right="0" w:firstLine="576"/>
        <w:jc w:val="left"/>
      </w:pPr>
      <w:r>
        <w:rPr>
          <w:strike/>
        </w:rPr>
        <w:t xml:space="preserve">(3) Submit incorrect, misleading, or false information regarding the registration of a motor fuel;</w:t>
      </w:r>
    </w:p>
    <w:p>
      <w:pPr>
        <w:spacing w:before="0" w:after="0" w:line="408" w:lineRule="exact"/>
        <w:ind w:left="0" w:right="0" w:firstLine="576"/>
        <w:jc w:val="left"/>
      </w:pPr>
      <w:r>
        <w:rPr>
          <w:strike/>
        </w:rPr>
        <w:t xml:space="preserve">(4)</w:t>
      </w:r>
      <w:r>
        <w:t>))</w:t>
      </w:r>
      <w:r>
        <w:rPr/>
        <w:t xml:space="preserve"> Hinder or obstruct the director, or his or her authorized agent, in the performance of his or her duties;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Market a motor fuel that is contrary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060</w:t>
      </w:r>
      <w:r>
        <w:rPr/>
        <w:t xml:space="preserve"> and 2011 c 96 s 20 are each amended to read as follows:</w:t>
      </w:r>
    </w:p>
    <w:p>
      <w:pPr>
        <w:spacing w:before="0" w:after="0" w:line="408" w:lineRule="exact"/>
        <w:ind w:left="0" w:right="0" w:firstLine="576"/>
        <w:jc w:val="left"/>
      </w:pPr>
      <w:r>
        <w:rPr/>
        <w:t xml:space="preserve">(1)(a) Any person who knowingly violates any provision of this chapter or rules adopted under it is guilty of a misdemeanor and, upon conviction, shall be punished by a fine of not more than one thousand dollars or imprisonment for up to three hundred sixty-four days, or both.</w:t>
      </w:r>
    </w:p>
    <w:p>
      <w:pPr>
        <w:spacing w:before="0" w:after="0" w:line="408" w:lineRule="exact"/>
        <w:ind w:left="0" w:right="0" w:firstLine="576"/>
        <w:jc w:val="left"/>
      </w:pPr>
      <w:r>
        <w:rPr/>
        <w:t xml:space="preserve">(b) The director </w:t>
      </w:r>
      <w:r>
        <w:t>((</w:t>
      </w:r>
      <w:r>
        <w:rPr>
          <w:strike/>
        </w:rPr>
        <w:t xml:space="preserve">shall</w:t>
      </w:r>
      <w:r>
        <w:t>))</w:t>
      </w:r>
      <w:r>
        <w:rPr/>
        <w:t xml:space="preserve"> </w:t>
      </w:r>
      <w:r>
        <w:rPr>
          <w:u w:val="single"/>
        </w:rPr>
        <w:t xml:space="preserve">may</w:t>
      </w:r>
      <w:r>
        <w:rPr/>
        <w:t xml:space="preserve"> assess a civil penalty ranging from one hundred dollars to ten thousand dollars per occurrence, giving due consideration to the appropriateness of the penalty with respect to the gravity of the violation, and the history of previous violations. Civil penalties collected under this chapter shall be deposited into the motor vehicle fund.</w:t>
      </w:r>
    </w:p>
    <w:p>
      <w:pPr>
        <w:spacing w:before="0" w:after="0" w:line="408" w:lineRule="exact"/>
        <w:ind w:left="0" w:right="0" w:firstLine="576"/>
        <w:jc w:val="left"/>
      </w:pPr>
      <w:r>
        <w:rPr/>
        <w:t xml:space="preserve">(2) The penalties in subsection (1)(a) of this section do not apply to violations of RCW 19.112.110 </w:t>
      </w:r>
      <w:r>
        <w:t>((</w:t>
      </w:r>
      <w:r>
        <w:rPr>
          <w:strike/>
        </w:rPr>
        <w:t xml:space="preserve">and 19.112.120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110</w:t>
      </w:r>
      <w:r>
        <w:rPr/>
        <w:t xml:space="preserve"> and 2013 c 225 s 601 are each amended to read as follows:</w:t>
      </w:r>
    </w:p>
    <w:p>
      <w:pPr>
        <w:spacing w:before="0" w:after="0" w:line="408" w:lineRule="exact"/>
        <w:ind w:left="0" w:right="0" w:firstLine="576"/>
        <w:jc w:val="left"/>
      </w:pPr>
      <w:r>
        <w:rPr/>
        <w:t xml:space="preserve">(1)</w:t>
      </w:r>
      <w:r>
        <w:rPr>
          <w:u w:val="single"/>
        </w:rPr>
        <w:t xml:space="preserve">(a) Until July 1, 2019, s</w:t>
      </w:r>
      <w:r>
        <w:rPr/>
        <w:t xml:space="preserve">pecial fuel licensees under chapter 82.38 RCW, as determined by the department of licensing, must provide evidence to the department of licensing that at least two percent of the total annual diesel fuel sold in Washington is biodiesel or renewable diesel fuel</w:t>
      </w:r>
      <w:r>
        <w:t>((</w:t>
      </w:r>
      <w:r>
        <w:rPr>
          <w:strike/>
        </w:rPr>
        <w:t xml:space="preserve">, following the earlier of: (a) November 30, 2008; or (b) when a determination is made by the director, published in the Washington State Register, that feedstock grown in Washington state can satisfy a two-percent requirement.</w:t>
      </w:r>
    </w:p>
    <w:p>
      <w:pPr>
        <w:spacing w:before="0" w:after="0" w:line="408" w:lineRule="exact"/>
        <w:ind w:left="0" w:right="0" w:firstLine="576"/>
        <w:jc w:val="left"/>
      </w:pPr>
      <w:r>
        <w:rPr>
          <w:strike/>
        </w:rPr>
        <w:t xml:space="preserve">(2) Special fuel licensees under chapter 82.38 RCW, as determined by the department of licensing, must provide evidence to the department of licensing that at least five percent of total annual diesel fuel sold in Washington is biodiesel or renewable diesel fuel, when the director determines, and publishes this determination in the Washington State Register, that both in-state oil seed crushing capacity and feedstock grown in Washington state can satisfy a three-percent requirement.</w:t>
      </w:r>
    </w:p>
    <w:p>
      <w:pPr>
        <w:spacing w:before="0" w:after="0" w:line="408" w:lineRule="exact"/>
        <w:ind w:left="0" w:right="0" w:firstLine="576"/>
        <w:jc w:val="left"/>
      </w:pPr>
      <w:r>
        <w:rPr>
          <w:strike/>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strike/>
        </w:rPr>
        <w:t xml:space="preserve">(4) The director and the director of licensing must each adopt rules, in coordination with each other, for enforcing and carrying out the purposes of this section</w:t>
      </w:r>
      <w:r>
        <w:t>))</w:t>
      </w:r>
      <w:r>
        <w:rPr/>
        <w:t xml:space="preserve">.</w:t>
      </w:r>
    </w:p>
    <w:p>
      <w:pPr>
        <w:spacing w:before="0" w:after="0" w:line="408" w:lineRule="exact"/>
        <w:ind w:left="0" w:right="0" w:firstLine="576"/>
        <w:jc w:val="left"/>
      </w:pPr>
      <w:r>
        <w:rPr>
          <w:u w:val="single"/>
        </w:rPr>
        <w:t xml:space="preserve">(b) Beginning July 1, 2019, all diesel fuel sold in Washington by a special fuel licensee must contain a minimum of two percent biomass-based diesel fuel on an annual average basis. Each special fuel licensee must provide evidence to the department of licensing demonstrating attainment of this standard on an annual basis for all diesel fuel sold by the special fuel licensee.</w:t>
      </w:r>
    </w:p>
    <w:p>
      <w:pPr>
        <w:spacing w:before="0" w:after="0" w:line="408" w:lineRule="exact"/>
        <w:ind w:left="0" w:right="0" w:firstLine="576"/>
        <w:jc w:val="left"/>
      </w:pPr>
      <w:r>
        <w:rPr>
          <w:u w:val="single"/>
        </w:rPr>
        <w:t xml:space="preserve">(2) Beginning July 1, 2021, all diesel fuel sold in Washington by a special fuel licensee must contain a minimum of five percent biomass-based diesel fuel on an annual average basis. Each special fuel licensee must provide evidence to the department of licensing demonstrating attainment of this standard on an annual basis for all diesel fuel sold by the special fuel licensee.</w:t>
      </w:r>
    </w:p>
    <w:p>
      <w:pPr>
        <w:spacing w:before="0" w:after="0" w:line="408" w:lineRule="exact"/>
        <w:ind w:left="0" w:right="0" w:firstLine="576"/>
        <w:jc w:val="left"/>
      </w:pPr>
      <w:r>
        <w:rPr>
          <w:u w:val="single"/>
        </w:rPr>
        <w:t xml:space="preserve">(3) Beginning July 1, 2019, biomass-based diesel fuel that is derived from palm oil may not be sold in Washington by a special fuel licensee.</w:t>
      </w:r>
    </w:p>
    <w:p>
      <w:pPr>
        <w:spacing w:before="0" w:after="0" w:line="408" w:lineRule="exact"/>
        <w:ind w:left="0" w:right="0" w:firstLine="576"/>
        <w:jc w:val="left"/>
      </w:pPr>
      <w:r>
        <w:rPr>
          <w:u w:val="single"/>
        </w:rPr>
        <w:t xml:space="preserve">(4) The department of licensing shall adopt rules to implement this section, including authority for monthly and annual reporting and recordkeeping requirements for biomass-based diesel fuel, enforcement authority, and penalties in the event of noncompliance by a special fuel licensee with the requirements of this section or the department of licensing's rules. The department of licensing shall adopt rules by December 31, 2018.</w:t>
      </w:r>
    </w:p>
    <w:p>
      <w:pPr>
        <w:spacing w:before="0" w:after="0" w:line="408" w:lineRule="exact"/>
        <w:ind w:left="0" w:right="0" w:firstLine="576"/>
        <w:jc w:val="left"/>
      </w:pPr>
      <w:r>
        <w:rPr>
          <w:u w:val="single"/>
        </w:rPr>
        <w:t xml:space="preserve">(5) For the purposes of this section, "biomass-based diesel fuel" has the same meaning as provided in 40 C.F.R. Sec. 80.1401, as it existed on the effective date of this section.</w:t>
      </w:r>
    </w:p>
    <w:p>
      <w:pPr>
        <w:spacing w:before="0" w:after="0" w:line="408" w:lineRule="exact"/>
        <w:ind w:left="0" w:right="0" w:firstLine="576"/>
        <w:jc w:val="left"/>
      </w:pPr>
      <w:r>
        <w:rPr>
          <w:u w:val="single"/>
        </w:rPr>
        <w:t xml:space="preserve">(6) The director shall notify the legislature by December 1, 2020, regarding the types of feedstocks being used to meet the requirements of this section, and may recommend, in consultation with the department of commerce, strategies to increase the production of in-state feedstocks to increase renewable fuel production.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900</w:t>
      </w:r>
      <w:r>
        <w:rPr/>
        <w:t xml:space="preserve"> and 1990 c 102 s 11 are each amended to read as follows:</w:t>
      </w:r>
    </w:p>
    <w:p>
      <w:pPr>
        <w:spacing w:before="0" w:after="0" w:line="408" w:lineRule="exact"/>
        <w:ind w:left="0" w:right="0" w:firstLine="576"/>
        <w:jc w:val="left"/>
      </w:pPr>
      <w:r>
        <w:t>((</w:t>
      </w:r>
      <w:r>
        <w:rPr>
          <w:strike/>
        </w:rPr>
        <w:t xml:space="preserve">RCW 19.112.005 through 19.112.080 shall constitute a new chapter in Title 19 RCW and</w:t>
      </w:r>
      <w:r>
        <w:t>))</w:t>
      </w:r>
      <w:r>
        <w:rPr/>
        <w:t xml:space="preserve"> </w:t>
      </w:r>
      <w:r>
        <w:rPr>
          <w:u w:val="single"/>
        </w:rPr>
        <w:t xml:space="preserve">This chapter</w:t>
      </w:r>
      <w:r>
        <w:rPr/>
        <w:t xml:space="preserve"> may be </w:t>
      </w:r>
      <w:r>
        <w:rPr>
          <w:u w:val="single"/>
        </w:rPr>
        <w:t xml:space="preserve">known and</w:t>
      </w:r>
      <w:r>
        <w:rPr/>
        <w:t xml:space="preserve"> cited as the motor fuel quality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w:t>
      </w:r>
      <w:r>
        <w:t>((</w:t>
      </w:r>
      <w:r>
        <w:rPr>
          <w:strike/>
        </w:rPr>
        <w:t xml:space="preserve">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strike/>
        </w:rPr>
        <w:t xml:space="preserve">(9)</w:t>
      </w:r>
      <w:r>
        <w:t>))</w:t>
      </w:r>
      <w:r>
        <w:rPr/>
        <w:t xml:space="preserve">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t>((</w:t>
      </w:r>
      <w:r>
        <w:rPr>
          <w:strike/>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strike/>
        </w:rPr>
        <w:t xml:space="preserve">(16)</w:t>
      </w:r>
      <w:r>
        <w:t>))</w:t>
      </w:r>
      <w:r>
        <w:rPr/>
        <w:t xml:space="preserve"> </w:t>
      </w:r>
      <w:r>
        <w:rPr>
          <w:u w:val="single"/>
        </w:rPr>
        <w:t xml:space="preserve">(14)</w:t>
      </w:r>
      <w:r>
        <w:rPr/>
        <w:t xml:space="preserve">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Information gathered under chapter 19.85 RCW or RCW 34.05.328 that can be identified to a particular business;</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Market share data submitted by a manufacturer under RCW 70.95N.190(4);</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Financial information supplied to the department of financial institutions </w:t>
      </w:r>
      <w:r>
        <w:t>((</w:t>
      </w:r>
      <w:r>
        <w:rPr>
          <w:strike/>
        </w:rPr>
        <w:t xml:space="preserve">or to a portal under RCW 21.20.883,</w:t>
      </w:r>
      <w:r>
        <w:t>))</w:t>
      </w:r>
      <w:r>
        <w:rPr/>
        <w:t xml:space="preserve">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and</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2017 c 313 s 703 are each amended to read as follows:</w:t>
      </w:r>
    </w:p>
    <w:p>
      <w:pPr>
        <w:spacing w:before="0" w:after="0" w:line="408" w:lineRule="exact"/>
        <w:ind w:left="0" w:right="0" w:firstLine="576"/>
        <w:jc w:val="left"/>
      </w:pPr>
      <w:r>
        <w:rPr/>
        <w:t xml:space="preserve">(1) </w:t>
      </w:r>
      <w:r>
        <w:t>((</w:t>
      </w:r>
      <w:r>
        <w:rPr>
          <w:strike/>
        </w:rPr>
        <w:t xml:space="preserve">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strike/>
        </w:rPr>
        <w:t xml:space="preserve">(2)</w:t>
      </w:r>
      <w:r>
        <w:t>))</w:t>
      </w:r>
      <w:r>
        <w:rPr/>
        <w:t xml:space="preserve"> Except as provided in subsection </w:t>
      </w:r>
      <w:r>
        <w:t>((</w:t>
      </w:r>
      <w:r>
        <w:rPr>
          <w:strike/>
        </w:rPr>
        <w:t xml:space="preserve">(5)</w:t>
      </w:r>
      <w:r>
        <w:t>))</w:t>
      </w:r>
      <w:r>
        <w:rPr/>
        <w:t xml:space="preserve"> </w:t>
      </w:r>
      <w:r>
        <w:rPr>
          <w:u w:val="single"/>
        </w:rPr>
        <w:t xml:space="preserve">(2)</w:t>
      </w:r>
      <w:r>
        <w:rPr/>
        <w:t xml:space="preserve"> of this section, effective June 1, 2009, state agencies are required to use a minimum of twenty percent biodiesel as compared to total volume of all diesel purchases made by the agencies for the operation of the agencies' diesel-powered vessels, vehicles, and construction equipment.</w:t>
      </w:r>
    </w:p>
    <w:p>
      <w:pPr>
        <w:spacing w:before="0" w:after="0" w:line="408" w:lineRule="exact"/>
        <w:ind w:left="0" w:right="0" w:firstLine="576"/>
        <w:jc w:val="left"/>
      </w:pPr>
      <w:r>
        <w:t>((</w:t>
      </w:r>
      <w:r>
        <w:rPr>
          <w:strike/>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strike/>
        </w:rPr>
        <w:t xml:space="preserve">(4) By December 1, 2009, the department of enterprise services shall:</w:t>
      </w:r>
    </w:p>
    <w:p>
      <w:pPr>
        <w:spacing w:before="0" w:after="0" w:line="408" w:lineRule="exact"/>
        <w:ind w:left="0" w:right="0" w:firstLine="576"/>
        <w:jc w:val="left"/>
      </w:pPr>
      <w:r>
        <w:rPr>
          <w:strike/>
        </w:rPr>
        <w:t xml:space="preserve">(a) Report to the legislature on the average true price differential for biodiesel by blend and location; and</w:t>
      </w:r>
    </w:p>
    <w:p>
      <w:pPr>
        <w:spacing w:before="0" w:after="0" w:line="408" w:lineRule="exact"/>
        <w:ind w:left="0" w:right="0" w:firstLine="576"/>
        <w:jc w:val="left"/>
      </w:pPr>
      <w:r>
        <w:rPr>
          <w:strike/>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During the 2015-2017 and 2017-2019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646</w:t>
      </w:r>
      <w:r>
        <w:rPr/>
        <w:t xml:space="preserve"> and 2011 1st sp.s. c 43 s 237 are each amended to read as follows:</w:t>
      </w:r>
    </w:p>
    <w:p>
      <w:pPr>
        <w:spacing w:before="0" w:after="0" w:line="408" w:lineRule="exact"/>
        <w:ind w:left="0" w:right="0" w:firstLine="576"/>
        <w:jc w:val="left"/>
      </w:pPr>
      <w:r>
        <w:t>((</w:t>
      </w:r>
      <w:r>
        <w:rPr>
          <w:strike/>
        </w:rPr>
        <w:t xml:space="preserve">(1)</w:t>
      </w:r>
      <w:r>
        <w:t>))</w:t>
      </w:r>
      <w:r>
        <w:rPr/>
        <w:t xml:space="preserve"> The department must assist state agencies seeking to meet the biodiesel fuel requirements in RCW 43.19.642 by coordinating the purchase and delivery of biodiesel if requested by any state agency. The department may use long-term contracts of up to ten years, when purchasing from in-state suppliers who use predominantly in-state feedstock, to secure a sufficient and stable supply of biodiesel for use by state agencies.</w:t>
      </w:r>
    </w:p>
    <w:p>
      <w:pPr>
        <w:spacing w:before="0" w:after="0" w:line="408" w:lineRule="exact"/>
        <w:ind w:left="0" w:right="0" w:firstLine="576"/>
        <w:jc w:val="left"/>
      </w:pPr>
      <w:r>
        <w:t>((</w:t>
      </w:r>
      <w:r>
        <w:rPr>
          <w:strike/>
        </w:rPr>
        <w:t xml:space="preserve">(2) The department shall compile and analyze the reports submitted under RCW 43.19.642(3) and report in an electronic format its findings and recommendations to the governor and committees of the legislature with responsibility for energy issues, within sixty days from the end of each reporting period. The governor shall consider these reports in determining whether to temporarily suspend minimum renewable fuel content requirements as authorized under RCW 19.112.160.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647</w:t>
      </w:r>
      <w:r>
        <w:rPr/>
        <w:t xml:space="preserve"> and 2015 c 225 s 65 are each amended to read as follows:</w:t>
      </w:r>
    </w:p>
    <w:p>
      <w:pPr>
        <w:spacing w:before="0" w:after="0" w:line="408" w:lineRule="exact"/>
        <w:ind w:left="0" w:right="0" w:firstLine="576"/>
        <w:jc w:val="left"/>
      </w:pPr>
      <w:r>
        <w:rPr/>
        <w:t xml:space="preserve">(1) In order to allow the motor vehicle fuel needs of state and local government to be satisfied by Washington-produced biofuels as provided in this chapter, the department of enterprise services as well as local governments may contract in advance and execute contracts with public or private producers, suppliers, or other parties, for the purchase of appropriate biofuels, as </w:t>
      </w:r>
      <w:r>
        <w:t>((</w:t>
      </w:r>
      <w:r>
        <w:rPr>
          <w:strike/>
        </w:rPr>
        <w:t xml:space="preserve">that</w:t>
      </w:r>
      <w:r>
        <w:t>))</w:t>
      </w:r>
      <w:r>
        <w:rPr/>
        <w:t xml:space="preserve"> </w:t>
      </w:r>
      <w:r>
        <w:rPr>
          <w:u w:val="single"/>
        </w:rPr>
        <w:t xml:space="preserve">the</w:t>
      </w:r>
      <w:r>
        <w:rPr/>
        <w:t xml:space="preserve"> term </w:t>
      </w:r>
      <w:r>
        <w:rPr>
          <w:u w:val="single"/>
        </w:rPr>
        <w:t xml:space="preserve">"biofuel"</w:t>
      </w:r>
      <w:r>
        <w:rPr/>
        <w:t xml:space="preserve"> is defined in </w:t>
      </w:r>
      <w:r>
        <w:t>((</w:t>
      </w:r>
      <w:r>
        <w:rPr>
          <w:strike/>
        </w:rPr>
        <w:t xml:space="preserve">RCW 43.325.010</w:t>
      </w:r>
      <w:r>
        <w:t>))</w:t>
      </w:r>
      <w:r>
        <w:rPr/>
        <w:t xml:space="preserve"> </w:t>
      </w:r>
      <w:r>
        <w:rPr>
          <w:u w:val="single"/>
        </w:rPr>
        <w:t xml:space="preserve">section 12 of this act</w:t>
      </w:r>
      <w:r>
        <w:rPr/>
        <w:t xml:space="preserve">, and biofuel blends. Contract provisions may address items including, but not limited to, fuel standards, price, and delivery date.</w:t>
      </w:r>
    </w:p>
    <w:p>
      <w:pPr>
        <w:spacing w:before="0" w:after="0" w:line="408" w:lineRule="exact"/>
        <w:ind w:left="0" w:right="0" w:firstLine="576"/>
        <w:jc w:val="left"/>
      </w:pPr>
      <w:r>
        <w:rPr/>
        <w:t xml:space="preserve">(2) The department of enterprise services may combine the needs of local government agencies, including ports, special districts, school districts, and municipal corporations, for the purposes of executing contracts for biofuels and to secure a sufficient and stable supply of alternative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"Biofuel" means a liquid or gaseous fuel produced from biogenic, nonpetroleum feedstocks, including but not limited to biodiesel, renewable diesel, ethanol, and renewable natural gas.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2010 c 152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landfill gas; (e) wave or tidal action;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has the same meaning as defined in </w:t>
      </w:r>
      <w:r>
        <w:t>((</w:t>
      </w:r>
      <w:r>
        <w:rPr>
          <w:strike/>
        </w:rPr>
        <w:t xml:space="preserve">RCW 43.325.010</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and</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865</w:t>
      </w:r>
      <w:r>
        <w:rPr/>
        <w:t xml:space="preserve"> and 2010 c 106 s 218 are each amended to read as follows:</w:t>
      </w:r>
    </w:p>
    <w:p>
      <w:pPr>
        <w:spacing w:before="0" w:after="0" w:line="408" w:lineRule="exact"/>
        <w:ind w:left="0" w:right="0" w:firstLine="576"/>
        <w:jc w:val="left"/>
      </w:pPr>
      <w:r>
        <w:rPr/>
        <w:t xml:space="preserve">(1) The tax levied by RCW 82.08.020 does not apply to sales of diesel fuel, biodiesel fuel, or aircraft fuel, to a farm fuel user for agricultural purposes. This exemption applies to a fuel blend if all of the component fuels of the blend would otherwise be exempt under this subsection if the component fuels were sold as separate products. This exemption is available only if the buyer provides the seller with an exemption certificate in a form and manner prescribed by the department.</w:t>
      </w:r>
    </w:p>
    <w:p>
      <w:pPr>
        <w:spacing w:before="0" w:after="0" w:line="408" w:lineRule="exact"/>
        <w:ind w:left="0" w:right="0" w:firstLine="576"/>
        <w:jc w:val="left"/>
      </w:pPr>
      <w:r>
        <w:rPr/>
        <w:t xml:space="preserve">(2) The definitions in RCW 82.04.213 and this subsection apply to this section.</w:t>
      </w:r>
    </w:p>
    <w:p>
      <w:pPr>
        <w:spacing w:before="0" w:after="0" w:line="408" w:lineRule="exact"/>
        <w:ind w:left="0" w:right="0" w:firstLine="576"/>
        <w:jc w:val="left"/>
      </w:pPr>
      <w:r>
        <w:rPr/>
        <w:t xml:space="preserve">(a)(i) "Agricultural purposes" means the performance of activities directly related to the growing, raising, or producing of agricultural products.</w:t>
      </w:r>
    </w:p>
    <w:p>
      <w:pPr>
        <w:spacing w:before="0" w:after="0" w:line="408" w:lineRule="exact"/>
        <w:ind w:left="0" w:right="0" w:firstLine="576"/>
        <w:jc w:val="left"/>
      </w:pPr>
      <w:r>
        <w:rPr/>
        <w:t xml:space="preserve">(ii) "Agricultural purposes" does not include: (A) Heating space for human habitation or water for human consumption; or (B) transporting on public roads individuals, agricultural products, farm machinery or equipment, or other tangible personal property, except when the transportation is incidental to transportation on private property and the fuel used for such transportation is not subject to tax under chapter 82.38 RCW.</w:t>
      </w:r>
    </w:p>
    <w:p>
      <w:pPr>
        <w:spacing w:before="0" w:after="0" w:line="408" w:lineRule="exact"/>
        <w:ind w:left="0" w:right="0" w:firstLine="576"/>
        <w:jc w:val="left"/>
      </w:pPr>
      <w:r>
        <w:rPr/>
        <w:t xml:space="preserve">(b) "Aircraft fuel" is defined as provided in RCW 82.42.010.</w:t>
      </w:r>
    </w:p>
    <w:p>
      <w:pPr>
        <w:spacing w:before="0" w:after="0" w:line="408" w:lineRule="exact"/>
        <w:ind w:left="0" w:right="0" w:firstLine="576"/>
        <w:jc w:val="left"/>
      </w:pPr>
      <w:r>
        <w:rPr/>
        <w:t xml:space="preserve">(c) "Biodiesel fuel" </w:t>
      </w:r>
      <w:r>
        <w:t>((</w:t>
      </w:r>
      <w:r>
        <w:rPr>
          <w:strike/>
        </w:rPr>
        <w:t xml:space="preserve">is defined as provided in RCW 19.112.010</w:t>
      </w:r>
      <w:r>
        <w:t>))</w:t>
      </w:r>
      <w:r>
        <w:rPr/>
        <w:t xml:space="preserve"> </w:t>
      </w:r>
      <w:r>
        <w:rPr>
          <w:u w:val="single"/>
        </w:rPr>
        <w:t xml:space="preserve">means biodiesel that meets the fuel standards adopted under chapter 19.112 RCW</w:t>
      </w:r>
      <w:r>
        <w:rPr/>
        <w:t xml:space="preserve">.</w:t>
      </w:r>
    </w:p>
    <w:p>
      <w:pPr>
        <w:spacing w:before="0" w:after="0" w:line="408" w:lineRule="exact"/>
        <w:ind w:left="0" w:right="0" w:firstLine="576"/>
        <w:jc w:val="left"/>
      </w:pPr>
      <w:r>
        <w:rPr/>
        <w:t xml:space="preserve">(d) "Diesel fuel" is defined as provided in 26 U.S.C. 4083, as amended or renumbered as of January 1, 2006.</w:t>
      </w:r>
    </w:p>
    <w:p>
      <w:pPr>
        <w:spacing w:before="0" w:after="0" w:line="408" w:lineRule="exact"/>
        <w:ind w:left="0" w:right="0" w:firstLine="576"/>
        <w:jc w:val="left"/>
      </w:pPr>
      <w:r>
        <w:rPr/>
        <w:t xml:space="preserve">(e) "Farm fuel user" means: (i) A farmer; or (ii) a person who provides horticultural services for farmers, such as soil preparation services, crop cultivation services, and crop harvesting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w:t>
      </w:r>
      <w:r>
        <w:rPr>
          <w:u w:val="single"/>
        </w:rPr>
        <w:t xml:space="preserve">in Washington state</w:t>
      </w:r>
      <w:r>
        <w:rPr/>
        <w:t xml:space="preserve">.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has the same meaning as provided in </w:t>
      </w:r>
      <w:r>
        <w:t>((</w:t>
      </w:r>
      <w:r>
        <w:rPr>
          <w:strike/>
        </w:rPr>
        <w:t xml:space="preserve">RCW 43.325.010</w:t>
      </w:r>
      <w:r>
        <w:t>))</w:t>
      </w:r>
      <w:r>
        <w:rPr/>
        <w:t xml:space="preserve"> </w:t>
      </w:r>
      <w:r>
        <w:rPr>
          <w:u w:val="single"/>
        </w:rPr>
        <w:t xml:space="preserve">section 12 of this act</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 </w:t>
      </w:r>
      <w:r>
        <w:rPr>
          <w:u w:val="single"/>
        </w:rPr>
        <w:t xml:space="preserve">in Washington state</w:t>
      </w:r>
      <w:r>
        <w:rPr/>
        <w:t xml:space="preserv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w:t>
      </w:r>
      <w:r>
        <w:t>((</w:t>
      </w:r>
      <w:r>
        <w:rPr>
          <w:strike/>
        </w:rPr>
        <w:t xml:space="preserve">43.325.010</w:t>
      </w:r>
      <w:r>
        <w:t>))</w:t>
      </w:r>
      <w:r>
        <w:rPr/>
        <w:t xml:space="preserve"> </w:t>
      </w:r>
      <w:r>
        <w:rPr>
          <w:u w:val="single"/>
        </w:rPr>
        <w:t xml:space="preserve">82.08.956</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112</w:t>
      </w:r>
      <w:r>
        <w:rPr/>
        <w:t xml:space="preserve">.</w:t>
      </w:r>
      <w:r>
        <w:t xml:space="preserve">040</w:t>
      </w:r>
      <w:r>
        <w:rPr/>
        <w:t xml:space="preserve"> (Motor fuel registration) and 1990 c 102 s 5;</w:t>
      </w:r>
    </w:p>
    <w:p>
      <w:pPr>
        <w:spacing w:before="0" w:after="0" w:line="408" w:lineRule="exact"/>
        <w:ind w:left="0" w:right="0" w:firstLine="576"/>
        <w:jc w:val="left"/>
      </w:pPr>
      <w:r>
        <w:t>(2)</w:t>
      </w:r>
      <w:r>
        <w:rPr/>
        <w:t xml:space="preserve">RCW </w:t>
      </w:r>
      <w:r>
        <w:t xml:space="preserve">19</w:t>
      </w:r>
      <w:r>
        <w:rPr/>
        <w:t xml:space="preserve">.</w:t>
      </w:r>
      <w:r>
        <w:t xml:space="preserve">112</w:t>
      </w:r>
      <w:r>
        <w:rPr/>
        <w:t xml:space="preserve">.</w:t>
      </w:r>
      <w:r>
        <w:t xml:space="preserve">090</w:t>
      </w:r>
      <w:r>
        <w:rPr/>
        <w:t xml:space="preserve"> (Air pollution reduction</w:t>
      </w:r>
      <w:r>
        <w:rPr>
          <w:rFonts w:ascii="Times New Roman" w:hAnsi="Times New Roman"/>
        </w:rPr>
        <w:t xml:space="preserve">—</w:t>
      </w:r>
      <w:r>
        <w:rPr/>
        <w:t xml:space="preserve">Variances from ASTM) and 1991 c 199 s 231;</w:t>
      </w:r>
    </w:p>
    <w:p>
      <w:pPr>
        <w:spacing w:before="0" w:after="0" w:line="408" w:lineRule="exact"/>
        <w:ind w:left="0" w:right="0" w:firstLine="576"/>
        <w:jc w:val="left"/>
      </w:pPr>
      <w:r>
        <w:t>(3)</w:t>
      </w:r>
      <w:r>
        <w:rPr/>
        <w:t xml:space="preserve">RCW </w:t>
      </w:r>
      <w:r>
        <w:t xml:space="preserve">19</w:t>
      </w:r>
      <w:r>
        <w:rPr/>
        <w:t xml:space="preserve">.</w:t>
      </w:r>
      <w:r>
        <w:t xml:space="preserve">112</w:t>
      </w:r>
      <w:r>
        <w:rPr/>
        <w:t xml:space="preserve">.</w:t>
      </w:r>
      <w:r>
        <w:t xml:space="preserve">120</w:t>
      </w:r>
      <w:r>
        <w:rPr/>
        <w:t xml:space="preserve"> (Motor vehicle fuel licensees</w:t>
      </w:r>
      <w:r>
        <w:rPr>
          <w:rFonts w:ascii="Times New Roman" w:hAnsi="Times New Roman"/>
        </w:rPr>
        <w:t xml:space="preserve">—</w:t>
      </w:r>
      <w:r>
        <w:rPr/>
        <w:t xml:space="preserve">Required sales of denatured ethanol</w:t>
      </w:r>
      <w:r>
        <w:rPr>
          <w:rFonts w:ascii="Times New Roman" w:hAnsi="Times New Roman"/>
        </w:rPr>
        <w:t xml:space="preserve">—</w:t>
      </w:r>
      <w:r>
        <w:rPr/>
        <w:t xml:space="preserve">Rules</w:t>
      </w:r>
      <w:r>
        <w:rPr>
          <w:rFonts w:ascii="Times New Roman" w:hAnsi="Times New Roman"/>
        </w:rPr>
        <w:t xml:space="preserve">—</w:t>
      </w:r>
      <w:r>
        <w:rPr/>
        <w:t xml:space="preserve">Limitation of section) and 2013 c 225 s 602, 2007 c 309 s 2, &amp; 2006 c 338 s 3;</w:t>
      </w:r>
    </w:p>
    <w:p>
      <w:pPr>
        <w:spacing w:before="0" w:after="0" w:line="408" w:lineRule="exact"/>
        <w:ind w:left="0" w:right="0" w:firstLine="576"/>
        <w:jc w:val="left"/>
      </w:pPr>
      <w:r>
        <w:t>(4)</w:t>
      </w:r>
      <w:r>
        <w:rPr/>
        <w:t xml:space="preserve">RCW </w:t>
      </w:r>
      <w:r>
        <w:t xml:space="preserve">19</w:t>
      </w:r>
      <w:r>
        <w:rPr/>
        <w:t xml:space="preserve">.</w:t>
      </w:r>
      <w:r>
        <w:t xml:space="preserve">112</w:t>
      </w:r>
      <w:r>
        <w:rPr/>
        <w:t xml:space="preserve">.</w:t>
      </w:r>
      <w:r>
        <w:t xml:space="preserve">130</w:t>
      </w:r>
      <w:r>
        <w:rPr/>
        <w:t xml:space="preserve"> (Information submitted under RCW 19.112.110 or 19.112.120</w:t>
      </w:r>
      <w:r>
        <w:rPr>
          <w:rFonts w:ascii="Times New Roman" w:hAnsi="Times New Roman"/>
        </w:rPr>
        <w:t xml:space="preserve">—</w:t>
      </w:r>
      <w:r>
        <w:rPr/>
        <w:t xml:space="preserve">Limitation on release) and 2006 c 338 s 4 are each repealed;</w:t>
      </w:r>
    </w:p>
    <w:p>
      <w:pPr>
        <w:spacing w:before="0" w:after="0" w:line="408" w:lineRule="exact"/>
        <w:ind w:left="0" w:right="0" w:firstLine="576"/>
        <w:jc w:val="left"/>
      </w:pPr>
      <w:r>
        <w:t>(5)</w:t>
      </w:r>
      <w:r>
        <w:rPr/>
        <w:t xml:space="preserve">RCW </w:t>
      </w:r>
      <w:r>
        <w:t xml:space="preserve">19</w:t>
      </w:r>
      <w:r>
        <w:rPr/>
        <w:t xml:space="preserve">.</w:t>
      </w:r>
      <w:r>
        <w:t xml:space="preserve">112</w:t>
      </w:r>
      <w:r>
        <w:rPr/>
        <w:t xml:space="preserve">.</w:t>
      </w:r>
      <w:r>
        <w:t xml:space="preserve">140</w:t>
      </w:r>
      <w:r>
        <w:rPr/>
        <w:t xml:space="preserve"> (Standards for biodiesel fuel/fuel blended with biodiesel fuel</w:t>
      </w:r>
      <w:r>
        <w:rPr>
          <w:rFonts w:ascii="Times New Roman" w:hAnsi="Times New Roman"/>
        </w:rPr>
        <w:t xml:space="preserve">—</w:t>
      </w:r>
      <w:r>
        <w:rPr/>
        <w:t xml:space="preserve">Rules) and 2006 c 338 s 7;</w:t>
      </w:r>
    </w:p>
    <w:p>
      <w:pPr>
        <w:spacing w:before="0" w:after="0" w:line="408" w:lineRule="exact"/>
        <w:ind w:left="0" w:right="0" w:firstLine="576"/>
        <w:jc w:val="left"/>
      </w:pPr>
      <w:r>
        <w:t>(6)</w:t>
      </w:r>
      <w:r>
        <w:rPr/>
        <w:t xml:space="preserve">RCW </w:t>
      </w:r>
      <w:r>
        <w:t xml:space="preserve">19</w:t>
      </w:r>
      <w:r>
        <w:rPr/>
        <w:t xml:space="preserve">.</w:t>
      </w:r>
      <w:r>
        <w:t xml:space="preserve">112</w:t>
      </w:r>
      <w:r>
        <w:rPr/>
        <w:t xml:space="preserve">.</w:t>
      </w:r>
      <w:r>
        <w:t xml:space="preserve">150</w:t>
      </w:r>
      <w:r>
        <w:rPr/>
        <w:t xml:space="preserve"> (Biofuels advisory committee) and 2006 c 338 s 9;</w:t>
      </w:r>
    </w:p>
    <w:p>
      <w:pPr>
        <w:spacing w:before="0" w:after="0" w:line="408" w:lineRule="exact"/>
        <w:ind w:left="0" w:right="0" w:firstLine="576"/>
        <w:jc w:val="left"/>
      </w:pPr>
      <w:r>
        <w:t>(7)</w:t>
      </w:r>
      <w:r>
        <w:rPr/>
        <w:t xml:space="preserve">RCW </w:t>
      </w:r>
      <w:r>
        <w:t xml:space="preserve">19</w:t>
      </w:r>
      <w:r>
        <w:rPr/>
        <w:t xml:space="preserve">.</w:t>
      </w:r>
      <w:r>
        <w:t xml:space="preserve">112</w:t>
      </w:r>
      <w:r>
        <w:rPr/>
        <w:t xml:space="preserve">.</w:t>
      </w:r>
      <w:r>
        <w:t xml:space="preserve">160</w:t>
      </w:r>
      <w:r>
        <w:rPr/>
        <w:t xml:space="preserve"> (Governor's authority to suspend certain minimum renewable fuel content requirements) and 2006 c 338 s 11;</w:t>
      </w:r>
    </w:p>
    <w:p>
      <w:pPr>
        <w:spacing w:before="0" w:after="0" w:line="408" w:lineRule="exact"/>
        <w:ind w:left="0" w:right="0" w:firstLine="576"/>
        <w:jc w:val="left"/>
      </w:pPr>
      <w:r>
        <w:t>(8)</w:t>
      </w:r>
      <w:r>
        <w:rPr/>
        <w:t xml:space="preserve">RCW </w:t>
      </w:r>
      <w:r>
        <w:t xml:space="preserve">19</w:t>
      </w:r>
      <w:r>
        <w:rPr/>
        <w:t xml:space="preserve">.</w:t>
      </w:r>
      <w:r>
        <w:t xml:space="preserve">112</w:t>
      </w:r>
      <w:r>
        <w:rPr/>
        <w:t xml:space="preserve">.</w:t>
      </w:r>
      <w:r>
        <w:t xml:space="preserve">170</w:t>
      </w:r>
      <w:r>
        <w:rPr/>
        <w:t xml:space="preserve"> (Determination of the supply of certain fuels</w:t>
      </w:r>
      <w:r>
        <w:rPr>
          <w:rFonts w:ascii="Times New Roman" w:hAnsi="Times New Roman"/>
        </w:rPr>
        <w:t xml:space="preserve">—</w:t>
      </w:r>
      <w:r>
        <w:rPr/>
        <w:t xml:space="preserve">Notification</w:t>
      </w:r>
      <w:r>
        <w:rPr>
          <w:rFonts w:ascii="Times New Roman" w:hAnsi="Times New Roman"/>
        </w:rPr>
        <w:t xml:space="preserve">—</w:t>
      </w:r>
      <w:r>
        <w:rPr/>
        <w:t xml:space="preserve">Declaration concerning the applicability of RCW 19.112.110 or 19.112.120) and 2006 c 338 s 13;</w:t>
      </w:r>
    </w:p>
    <w:p>
      <w:pPr>
        <w:spacing w:before="0" w:after="0" w:line="408" w:lineRule="exact"/>
        <w:ind w:left="0" w:right="0" w:firstLine="576"/>
        <w:jc w:val="left"/>
      </w:pPr>
      <w:r>
        <w:t>(9)</w:t>
      </w:r>
      <w:r>
        <w:rPr/>
        <w:t xml:space="preserve">RCW </w:t>
      </w:r>
      <w:r>
        <w:t xml:space="preserve">19</w:t>
      </w:r>
      <w:r>
        <w:rPr/>
        <w:t xml:space="preserve">.</w:t>
      </w:r>
      <w:r>
        <w:t xml:space="preserve">112</w:t>
      </w:r>
      <w:r>
        <w:rPr/>
        <w:t xml:space="preserve">.</w:t>
      </w:r>
      <w:r>
        <w:t xml:space="preserve">180</w:t>
      </w:r>
      <w:r>
        <w:rPr/>
        <w:t xml:space="preserve"> (Goals under RCW 19.112.170</w:t>
      </w:r>
      <w:r>
        <w:rPr>
          <w:rFonts w:ascii="Times New Roman" w:hAnsi="Times New Roman"/>
        </w:rPr>
        <w:t xml:space="preserve">—</w:t>
      </w:r>
      <w:r>
        <w:rPr/>
        <w:t xml:space="preserve">Report</w:t>
      </w:r>
      <w:r>
        <w:rPr>
          <w:rFonts w:ascii="Times New Roman" w:hAnsi="Times New Roman"/>
        </w:rPr>
        <w:t xml:space="preserve">—</w:t>
      </w:r>
      <w:r>
        <w:rPr/>
        <w:t xml:space="preserve">Executive request legislation) and 2006 c 338 s 14; and</w:t>
      </w:r>
    </w:p>
    <w:p>
      <w:pPr>
        <w:spacing w:before="0" w:after="0" w:line="408" w:lineRule="exact"/>
        <w:ind w:left="0" w:right="0" w:firstLine="576"/>
        <w:jc w:val="left"/>
      </w:pPr>
      <w:r>
        <w:t>(10)</w:t>
      </w:r>
      <w:r>
        <w:rPr/>
        <w:t xml:space="preserve">RCW </w:t>
      </w:r>
      <w:r>
        <w:t xml:space="preserve">43</w:t>
      </w:r>
      <w:r>
        <w:rPr/>
        <w:t xml:space="preserve">.</w:t>
      </w:r>
      <w:r>
        <w:t xml:space="preserve">19</w:t>
      </w:r>
      <w:r>
        <w:rPr/>
        <w:t xml:space="preserve">.</w:t>
      </w:r>
      <w:r>
        <w:t xml:space="preserve">643</w:t>
      </w:r>
      <w:r>
        <w:rPr/>
        <w:t xml:space="preserve"> (Biodiesel fuel blends</w:t>
      </w:r>
      <w:r>
        <w:rPr>
          <w:rFonts w:ascii="Times New Roman" w:hAnsi="Times New Roman"/>
        </w:rPr>
        <w:t xml:space="preserve">—</w:t>
      </w:r>
      <w:r>
        <w:rPr/>
        <w:t xml:space="preserve">Definitions) and 2003 c 17 s 3.</w:t>
      </w:r>
    </w:p>
    <w:p/>
    <w:p>
      <w:pPr>
        <w:jc w:val="center"/>
      </w:pPr>
      <w:r>
        <w:rPr>
          <w:b/>
        </w:rPr>
        <w:t>--- END ---</w:t>
      </w:r>
    </w:p>
    <w:sectPr>
      <w:pgNumType w:start="1"/>
      <w:footerReference xmlns:r="http://schemas.openxmlformats.org/officeDocument/2006/relationships" r:id="R0842f5db60d849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19954c75d4070" /><Relationship Type="http://schemas.openxmlformats.org/officeDocument/2006/relationships/footer" Target="/word/footer.xml" Id="R0842f5db60d849ff" /></Relationships>
</file>