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bca88c3644360" /></Relationships>
</file>

<file path=word/document.xml><?xml version="1.0" encoding="utf-8"?>
<w:document xmlns:w="http://schemas.openxmlformats.org/wordprocessingml/2006/main">
  <w:body>
    <w:p>
      <w:r>
        <w:t>H-4199.3</w:t>
      </w:r>
    </w:p>
    <w:p>
      <w:pPr>
        <w:jc w:val="center"/>
      </w:pPr>
      <w:r>
        <w:t>_______________________________________________</w:t>
      </w:r>
    </w:p>
    <w:p/>
    <w:p>
      <w:pPr>
        <w:jc w:val="center"/>
      </w:pPr>
      <w:r>
        <w:rPr>
          <w:b/>
        </w:rPr>
        <w:t>SUBSTITUTE HOUSE BILL 2696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Valdez, Orcutt, Eslick, and Jinkins; by request of Department of Licensing)</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certificate requirements for applicants and holders of commercial drivers' licenses and commercial learners' permits; amending RCW 46.25.055, 46.25.057, and 46.25.075; reenacting and amending RCW 46.25.010;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055</w:t>
      </w:r>
      <w:r>
        <w:rPr/>
        <w:t xml:space="preserve"> and 2003 c 195 s 3 are each amended to read as follows:</w:t>
      </w:r>
    </w:p>
    <w:p>
      <w:pPr>
        <w:spacing w:before="0" w:after="0" w:line="408" w:lineRule="exact"/>
        <w:ind w:left="0" w:right="0" w:firstLine="576"/>
        <w:jc w:val="left"/>
      </w:pPr>
      <w:r>
        <w:rPr>
          <w:u w:val="single"/>
        </w:rPr>
        <w:t xml:space="preserve">Except as provided in 49 C.F.R. Sec. 391.67 as it existed on the effective date of this section, or such subsequent date as may be provided by the department by rule, consistent with the purposes of this section, a</w:t>
      </w:r>
      <w:r>
        <w:rPr/>
        <w:t xml:space="preserve"> person may not drive a commercial motor vehicle unless he or she is physically qualified to do so and</w:t>
      </w:r>
      <w:r>
        <w:t>((</w:t>
      </w:r>
      <w:r>
        <w:rPr>
          <w:strike/>
        </w:rPr>
        <w:t xml:space="preserve">, except as provided in 49 C.F.R. Sec. 391.67, has on his or her person the original, or a photographic copy, of a medical examiner's certificate that he or she is physically qualified to drive a commercial motor vehicle</w:t>
      </w:r>
      <w:r>
        <w:t>))</w:t>
      </w:r>
      <w:r>
        <w:rPr/>
        <w:t xml:space="preserve"> </w:t>
      </w:r>
      <w:r>
        <w:rPr>
          <w:u w:val="single"/>
        </w:rPr>
        <w:t xml:space="preserve">is medically examined and certified in accordance with procedures provided in 49 C.F.R. Sec. 391.43 as it existed on the effective date of this section, or such subsequent date as may be provided by the department by rule, consistent with the purposes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057</w:t>
      </w:r>
      <w:r>
        <w:rPr/>
        <w:t xml:space="preserve"> and 2003 c 195 s 4 are each amended to read as follows:</w:t>
      </w:r>
    </w:p>
    <w:p>
      <w:pPr>
        <w:spacing w:before="0" w:after="0" w:line="408" w:lineRule="exact"/>
        <w:ind w:left="0" w:right="0" w:firstLine="576"/>
        <w:jc w:val="left"/>
      </w:pPr>
      <w:r>
        <w:rPr/>
        <w:t xml:space="preserve">(1) It is a traffic infraction for a licensee under this chapter to drive a commercial vehicle </w:t>
      </w:r>
      <w:r>
        <w:t>((</w:t>
      </w:r>
      <w:r>
        <w:rPr>
          <w:strike/>
        </w:rPr>
        <w:t xml:space="preserve">without having on his or her person the original, or a photographic copy, of a medical examiner's certificate that he or she is physically qualified to drive a commercial motor vehicle</w:t>
      </w:r>
      <w:r>
        <w:t>))</w:t>
      </w:r>
      <w:r>
        <w:rPr/>
        <w:t xml:space="preserve"> </w:t>
      </w:r>
      <w:r>
        <w:rPr>
          <w:u w:val="single"/>
        </w:rPr>
        <w:t xml:space="preserve">while downgraded for not maintaining a current medical certificate with the department</w:t>
      </w:r>
      <w:r>
        <w:rPr/>
        <w:t xml:space="preserve">.</w:t>
      </w:r>
    </w:p>
    <w:p>
      <w:pPr>
        <w:spacing w:before="0" w:after="0" w:line="408" w:lineRule="exact"/>
        <w:ind w:left="0" w:right="0" w:firstLine="576"/>
        <w:jc w:val="left"/>
      </w:pPr>
      <w:r>
        <w:rPr/>
        <w:t xml:space="preserve">(2) A person who violates this section is subject to a penalty of two hundred fifty dollars. If the person appears in person before the court or submits by mail written proof that he or she had, at the time the infraction took place, the medical examiner's certificate, the court shall reduce the penalty to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075</w:t>
      </w:r>
      <w:r>
        <w:rPr/>
        <w:t xml:space="preserve"> and 2013 c 224 s 8 are each amended to read as follows:</w:t>
      </w:r>
    </w:p>
    <w:p>
      <w:pPr>
        <w:spacing w:before="0" w:after="0" w:line="408" w:lineRule="exact"/>
        <w:ind w:left="0" w:right="0" w:firstLine="576"/>
        <w:jc w:val="left"/>
      </w:pPr>
      <w:r>
        <w:rPr/>
        <w:t xml:space="preserve">(1) Any person applying for a CDL or CLP must certify that he or she is or expects to be engaged in one of the following types of driving:</w:t>
      </w:r>
    </w:p>
    <w:p>
      <w:pPr>
        <w:spacing w:before="0" w:after="0" w:line="408" w:lineRule="exact"/>
        <w:ind w:left="0" w:right="0" w:firstLine="576"/>
        <w:jc w:val="left"/>
      </w:pPr>
      <w:r>
        <w:rPr/>
        <w:t xml:space="preserve">(a) Nonexcepted interstate;</w:t>
      </w:r>
    </w:p>
    <w:p>
      <w:pPr>
        <w:spacing w:before="0" w:after="0" w:line="408" w:lineRule="exact"/>
        <w:ind w:left="0" w:right="0" w:firstLine="576"/>
        <w:jc w:val="left"/>
      </w:pPr>
      <w:r>
        <w:rPr/>
        <w:t xml:space="preserve">(b) Excepted interstate;</w:t>
      </w:r>
    </w:p>
    <w:p>
      <w:pPr>
        <w:spacing w:before="0" w:after="0" w:line="408" w:lineRule="exact"/>
        <w:ind w:left="0" w:right="0" w:firstLine="576"/>
        <w:jc w:val="left"/>
      </w:pPr>
      <w:r>
        <w:rPr/>
        <w:t xml:space="preserve">(c) Nonexcepted intrastate; or</w:t>
      </w:r>
    </w:p>
    <w:p>
      <w:pPr>
        <w:spacing w:before="0" w:after="0" w:line="408" w:lineRule="exact"/>
        <w:ind w:left="0" w:right="0" w:firstLine="576"/>
        <w:jc w:val="left"/>
      </w:pPr>
      <w:r>
        <w:rPr/>
        <w:t xml:space="preserve">(d) Excepted intrastate.</w:t>
      </w:r>
    </w:p>
    <w:p>
      <w:pPr>
        <w:spacing w:before="0" w:after="0" w:line="408" w:lineRule="exact"/>
        <w:ind w:left="0" w:right="0" w:firstLine="576"/>
        <w:jc w:val="left"/>
      </w:pPr>
      <w:r>
        <w:rPr/>
        <w:t xml:space="preserve">(2) A CDL or CLP applicant or holder who certifies under subsection (1)(a)</w:t>
      </w:r>
      <w:r>
        <w:rPr>
          <w:u w:val="single"/>
        </w:rPr>
        <w:t xml:space="preserve">, (b), or (c)</w:t>
      </w:r>
      <w:r>
        <w:rPr/>
        <w:t xml:space="preserve"> of this section that he or she is or expects to be engaged in nonexcepted interstate</w:t>
      </w:r>
      <w:r>
        <w:rPr>
          <w:u w:val="single"/>
        </w:rPr>
        <w:t xml:space="preserve">, excepted interstate, or nonexcepted intrastate</w:t>
      </w:r>
      <w:r>
        <w:rPr/>
        <w:t xml:space="preserve"> commerce must provide a copy of a medical examiner's certificate prepared by a medical examiner, as defined in 49 C.F.R. Sec. 390.5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w:t>
      </w:r>
      <w:r>
        <w:t>((</w:t>
      </w:r>
      <w:r>
        <w:rPr>
          <w:strike/>
        </w:rPr>
        <w:t xml:space="preserve">Upon submission, a copy of the medical examiner's certificate must be date-stamped by the department.</w:t>
      </w:r>
      <w:r>
        <w:t>))</w:t>
      </w:r>
      <w:r>
        <w:rPr/>
        <w:t xml:space="preserve"> A CDL or CLP holder who certifies under subsection (1)(a)</w:t>
      </w:r>
      <w:r>
        <w:rPr>
          <w:u w:val="single"/>
        </w:rPr>
        <w:t xml:space="preserve">, (b), or (c)</w:t>
      </w:r>
      <w:r>
        <w:rPr/>
        <w:t xml:space="preserve"> of this section must </w:t>
      </w:r>
      <w:r>
        <w:t>((</w:t>
      </w:r>
      <w:r>
        <w:rPr>
          <w:strike/>
        </w:rPr>
        <w:t xml:space="preserve">submit</w:t>
      </w:r>
      <w:r>
        <w:t>))</w:t>
      </w:r>
      <w:r>
        <w:rPr/>
        <w:t xml:space="preserve"> </w:t>
      </w:r>
      <w:r>
        <w:rPr>
          <w:u w:val="single"/>
        </w:rPr>
        <w:t xml:space="preserve">provide</w:t>
      </w:r>
      <w:r>
        <w:rPr/>
        <w:t xml:space="preserve"> a copy of each subsequently issued medical examiner's certificate.</w:t>
      </w:r>
    </w:p>
    <w:p>
      <w:pPr>
        <w:spacing w:before="0" w:after="0" w:line="408" w:lineRule="exact"/>
        <w:ind w:left="0" w:right="0" w:firstLine="576"/>
        <w:jc w:val="left"/>
      </w:pPr>
      <w:r>
        <w:rPr/>
        <w:t xml:space="preserve">(3) For each operator of a commercial motor vehicle required to have a CDL or CLP, the department must meet the following requirements:</w:t>
      </w:r>
    </w:p>
    <w:p>
      <w:pPr>
        <w:spacing w:before="0" w:after="0" w:line="408" w:lineRule="exact"/>
        <w:ind w:left="0" w:right="0" w:firstLine="576"/>
        <w:jc w:val="left"/>
      </w:pPr>
      <w:r>
        <w:rPr/>
        <w:t xml:space="preserve">(a)(i) The driver's self-certification of type of driving under subsection (1) of this section must be maintained on the driver's record and the CDLIS driver record;</w:t>
      </w:r>
    </w:p>
    <w:p>
      <w:pPr>
        <w:spacing w:before="0" w:after="0" w:line="408" w:lineRule="exact"/>
        <w:ind w:left="0" w:right="0" w:firstLine="576"/>
        <w:jc w:val="left"/>
      </w:pPr>
      <w:r>
        <w:rPr/>
        <w:t xml:space="preserve">(ii) The copy of a medical examiner's certificate, when </w:t>
      </w:r>
      <w:r>
        <w:t>((</w:t>
      </w:r>
      <w:r>
        <w:rPr>
          <w:strike/>
        </w:rPr>
        <w:t xml:space="preserve">submitted</w:t>
      </w:r>
      <w:r>
        <w:t>))</w:t>
      </w:r>
      <w:r>
        <w:rPr/>
        <w:t xml:space="preserve"> </w:t>
      </w:r>
      <w:r>
        <w:rPr>
          <w:u w:val="single"/>
        </w:rPr>
        <w:t xml:space="preserve">provided</w:t>
      </w:r>
      <w:r>
        <w:rPr/>
        <w:t xml:space="preserve"> under subsection (2) of this section, must be retained for three years beyond the date the certificate was issued; and</w:t>
      </w:r>
    </w:p>
    <w:p>
      <w:pPr>
        <w:spacing w:before="0" w:after="0" w:line="408" w:lineRule="exact"/>
        <w:ind w:left="0" w:right="0" w:firstLine="576"/>
        <w:jc w:val="left"/>
      </w:pPr>
      <w:r>
        <w:rPr/>
        <w:t xml:space="preserve">(iii) When a medical examiner's certificate is </w:t>
      </w:r>
      <w:r>
        <w:t>((</w:t>
      </w:r>
      <w:r>
        <w:rPr>
          <w:strike/>
        </w:rPr>
        <w:t xml:space="preserve">submitted</w:t>
      </w:r>
      <w:r>
        <w:t>))</w:t>
      </w:r>
      <w:r>
        <w:rPr/>
        <w:t xml:space="preserve"> </w:t>
      </w:r>
      <w:r>
        <w:rPr>
          <w:u w:val="single"/>
        </w:rPr>
        <w:t xml:space="preserve">provided</w:t>
      </w:r>
      <w:r>
        <w:rPr/>
        <w:t xml:space="preserve"> under subsection (2) of this section, the information required under 49 C.F.R. Sec. 383.73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must be posted to the CDLIS driver record within ten calendar days from the date </w:t>
      </w:r>
      <w:r>
        <w:t>((</w:t>
      </w:r>
      <w:r>
        <w:rPr>
          <w:strike/>
        </w:rPr>
        <w:t xml:space="preserve">submitted</w:t>
      </w:r>
      <w:r>
        <w:t>))</w:t>
      </w:r>
      <w:r>
        <w:rPr/>
        <w:t xml:space="preserve"> </w:t>
      </w:r>
      <w:r>
        <w:rPr>
          <w:u w:val="single"/>
        </w:rPr>
        <w:t xml:space="preserve">provided</w:t>
      </w:r>
      <w:r>
        <w:rPr/>
        <w:t xml:space="preserve">. The indicator of medical certification status, such as "certified" or "not-certified," must be maintained on the driver's record.</w:t>
      </w:r>
    </w:p>
    <w:p>
      <w:pPr>
        <w:spacing w:before="0" w:after="0" w:line="408" w:lineRule="exact"/>
        <w:ind w:left="0" w:right="0" w:firstLine="576"/>
        <w:jc w:val="left"/>
      </w:pPr>
      <w:r>
        <w:rPr/>
        <w:t xml:space="preserve">(b) Within ten calendar days of the driver's medical certification status expiring or a medical variance expiring or being rescinded, the medical certification status of the driver must be updated to "not-certified."</w:t>
      </w:r>
    </w:p>
    <w:p>
      <w:pPr>
        <w:spacing w:before="0" w:after="0" w:line="408" w:lineRule="exact"/>
        <w:ind w:left="0" w:right="0" w:firstLine="576"/>
        <w:jc w:val="left"/>
      </w:pPr>
      <w:r>
        <w:rPr/>
        <w:t xml:space="preserve">(c) Within ten calendar days of receiving information from the federal motor carrier safety administration </w:t>
      </w:r>
      <w:r>
        <w:rPr>
          <w:u w:val="single"/>
        </w:rPr>
        <w:t xml:space="preserve">or the department</w:t>
      </w:r>
      <w:r>
        <w:rPr/>
        <w:t xml:space="preserve"> regarding issuance or renewal of a medical variance for a driver, the department must update the CDLIS driver record to include the medical variance information.</w:t>
      </w:r>
    </w:p>
    <w:p>
      <w:pPr>
        <w:spacing w:before="0" w:after="0" w:line="408" w:lineRule="exact"/>
        <w:ind w:left="0" w:right="0" w:firstLine="576"/>
        <w:jc w:val="left"/>
      </w:pPr>
      <w:r>
        <w:rPr/>
        <w:t xml:space="preserve">(4) </w:t>
      </w:r>
      <w:r>
        <w:rPr>
          <w:u w:val="single"/>
        </w:rPr>
        <w:t xml:space="preserve">Upon receiving an electronic copy of the medical examiner's certificate from the federal motor carrier safety administration, the department must post a medical qualification status of "certified" on the CDLIS driver record for the driver.</w:t>
      </w:r>
    </w:p>
    <w:p>
      <w:pPr>
        <w:spacing w:before="0" w:after="0" w:line="408" w:lineRule="exact"/>
        <w:ind w:left="0" w:right="0" w:firstLine="576"/>
        <w:jc w:val="left"/>
      </w:pPr>
      <w:r>
        <w:rPr>
          <w:u w:val="single"/>
        </w:rPr>
        <w:t xml:space="preserve">(5)</w:t>
      </w:r>
      <w:r>
        <w:rPr/>
        <w:t xml:space="preserve">(a) If a driver's medical certification or medical variance expires, or the federal motor carrier safety administration </w:t>
      </w:r>
      <w:r>
        <w:rPr>
          <w:u w:val="single"/>
        </w:rPr>
        <w:t xml:space="preserve">or issuing medical examiner</w:t>
      </w:r>
      <w:r>
        <w:rPr/>
        <w:t xml:space="preserve"> notifies the department that a medical variance was removed or rescinded, the department must:</w:t>
      </w:r>
    </w:p>
    <w:p>
      <w:pPr>
        <w:spacing w:before="0" w:after="0" w:line="408" w:lineRule="exact"/>
        <w:ind w:left="0" w:right="0" w:firstLine="576"/>
        <w:jc w:val="left"/>
      </w:pPr>
      <w:r>
        <w:rPr/>
        <w:t xml:space="preserve">(i) Notify the driver of his or her "not-certified" medical certification status and that the privilege of operating a commercial motor vehicle will be removed from the CDL or CLP unless the driver </w:t>
      </w:r>
      <w:r>
        <w:t>((</w:t>
      </w:r>
      <w:r>
        <w:rPr>
          <w:strike/>
        </w:rPr>
        <w:t xml:space="preserve">submits</w:t>
      </w:r>
      <w:r>
        <w:t>))</w:t>
      </w:r>
      <w:r>
        <w:rPr/>
        <w:t xml:space="preserve"> </w:t>
      </w:r>
      <w:r>
        <w:rPr>
          <w:u w:val="single"/>
        </w:rPr>
        <w:t xml:space="preserve">provides</w:t>
      </w:r>
      <w:r>
        <w:rPr/>
        <w:t xml:space="preserve"> a current medical certificate or medical variance, or changes his or her self-certification to driving </w:t>
      </w:r>
      <w:r>
        <w:t>((</w:t>
      </w:r>
      <w:r>
        <w:rPr>
          <w:strike/>
        </w:rPr>
        <w:t xml:space="preserve">only</w:t>
      </w:r>
      <w:r>
        <w:t>))</w:t>
      </w:r>
      <w:r>
        <w:rPr/>
        <w:t xml:space="preserve"> in excepted </w:t>
      </w:r>
      <w:r>
        <w:t>((</w:t>
      </w:r>
      <w:r>
        <w:rPr>
          <w:strike/>
        </w:rPr>
        <w:t xml:space="preserve">or</w:t>
      </w:r>
      <w:r>
        <w:t>))</w:t>
      </w:r>
      <w:r>
        <w:rPr/>
        <w:t xml:space="preserve"> intrastate commerce; and</w:t>
      </w:r>
    </w:p>
    <w:p>
      <w:pPr>
        <w:spacing w:before="0" w:after="0" w:line="408" w:lineRule="exact"/>
        <w:ind w:left="0" w:right="0" w:firstLine="576"/>
        <w:jc w:val="left"/>
      </w:pPr>
      <w:r>
        <w:rPr/>
        <w:t xml:space="preserve">(ii) Initiate procedures for downgrading the CDL or CLP. The CDL or CLP downgrade must be completed and recorded within sixty days of the driver's medical certification status becoming "not-certified" to operate a commercial motor vehicle.</w:t>
      </w:r>
    </w:p>
    <w:p>
      <w:pPr>
        <w:spacing w:before="0" w:after="0" w:line="408" w:lineRule="exact"/>
        <w:ind w:left="0" w:right="0" w:firstLine="576"/>
        <w:jc w:val="left"/>
      </w:pPr>
      <w:r>
        <w:rPr/>
        <w:t xml:space="preserve">(b) If a driver fails to provide the department with the certification required in subsection (1) of this section, or a current medical examiner's certificate if the driver self-certifies under subsection (1)(a)</w:t>
      </w:r>
      <w:r>
        <w:rPr>
          <w:u w:val="single"/>
        </w:rPr>
        <w:t xml:space="preserve">, (b), or (c)</w:t>
      </w:r>
      <w:r>
        <w:rPr/>
        <w:t xml:space="preserve"> of this section that he or she is operating in nonexcepted interstate</w:t>
      </w:r>
      <w:r>
        <w:rPr>
          <w:u w:val="single"/>
        </w:rPr>
        <w:t xml:space="preserve">, excepted interstate, or nonexcepted intrastate</w:t>
      </w:r>
      <w:r>
        <w:rPr/>
        <w:t xml:space="preserve"> commerce as required in subsection (2) of this section, the department must mark the CDLIS driver record as "not-certified" and initiate a CDL or CLP downgrade in accordance with (a)(ii) of this subsection.</w:t>
      </w:r>
    </w:p>
    <w:p>
      <w:pPr>
        <w:spacing w:before="0" w:after="0" w:line="408" w:lineRule="exact"/>
        <w:ind w:left="0" w:right="0" w:firstLine="576"/>
        <w:jc w:val="left"/>
      </w:pPr>
      <w:r>
        <w:rPr/>
        <w:t xml:space="preserve">(c) A driver whose CDL or CLP has been downgraded under this subsection may restore the CDL or CLP privilege by providing the necessary certifications or medical variance information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2017 c 334 s 4 and 2017 c 194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and is required to obtain a medical examiner's certificate under 49 C.F.R. Sec. 391.45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from all or parts of the qualification requirements of 49 C.F.R. Part 391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 and is </w:t>
      </w:r>
      <w:r>
        <w:t>((</w:t>
      </w:r>
      <w:r>
        <w:rPr>
          <w:strike/>
        </w:rPr>
        <w:t xml:space="preserve">therefore not</w:t>
      </w:r>
      <w:r>
        <w:t>))</w:t>
      </w:r>
      <w:r>
        <w:rPr/>
        <w:t xml:space="preserve"> required to obtain a medical examiner's certificate </w:t>
      </w:r>
      <w:r>
        <w:t>((</w:t>
      </w:r>
      <w:r>
        <w:rPr>
          <w:strike/>
        </w:rPr>
        <w:t xml:space="preserve">under</w:t>
      </w:r>
      <w:r>
        <w:t>))</w:t>
      </w:r>
      <w:r>
        <w:rPr/>
        <w:t xml:space="preserve"> </w:t>
      </w:r>
      <w:r>
        <w:rPr>
          <w:u w:val="single"/>
        </w:rPr>
        <w:t xml:space="preserve">in accordance with procedures provided in</w:t>
      </w:r>
      <w:r>
        <w:rPr/>
        <w:t xml:space="preserve"> 49 C.F.R. Sec. 391.45 as it existed on </w:t>
      </w:r>
      <w:r>
        <w:t>((</w:t>
      </w:r>
      <w:r>
        <w:rPr>
          <w:strike/>
        </w:rPr>
        <w:t xml:space="preserve">July 8, 2014</w:t>
      </w:r>
      <w:r>
        <w:t>))</w:t>
      </w:r>
      <w:r>
        <w:rPr/>
        <w:t xml:space="preserve"> </w:t>
      </w:r>
      <w:r>
        <w:rPr>
          <w:u w:val="single"/>
        </w:rPr>
        <w:t xml:space="preserve">the effective date of this section</w:t>
      </w:r>
      <w:r>
        <w:rPr/>
        <w:t xml:space="preserve">,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w:t>
      </w:r>
      <w:r>
        <w:t>((</w:t>
      </w:r>
      <w:r>
        <w:rPr>
          <w:strike/>
        </w:rPr>
        <w:t xml:space="preserve">therefore subject to state driver qualification requirements</w:t>
      </w:r>
      <w:r>
        <w:t>))</w:t>
      </w:r>
      <w:r>
        <w:rPr/>
        <w:t xml:space="preserve"> </w:t>
      </w:r>
      <w:r>
        <w:rPr>
          <w:u w:val="single"/>
        </w:rPr>
        <w:t xml:space="preserve">required to obtain a medical examiner's certificate in accordance with procedures provided in 49 C.F.R. Sec. 391.45 as it existed on the effective date of this section, or such subsequent date as may be provided by the department by rule, consistent with the purposes of this section</w:t>
      </w:r>
      <w:r>
        <w:rPr/>
        <w:t xml:space="preserve">; or</w:t>
      </w:r>
    </w:p>
    <w:p>
      <w:pPr>
        <w:spacing w:before="0" w:after="0" w:line="408" w:lineRule="exact"/>
        <w:ind w:left="0" w:right="0" w:firstLine="576"/>
        <w:jc w:val="left"/>
      </w:pPr>
      <w:r>
        <w:rPr/>
        <w:t xml:space="preserve">(d) "Excepted intrastate," which means the CDL or CLP holder </w:t>
      </w:r>
      <w:r>
        <w:t>((</w:t>
      </w:r>
      <w:r>
        <w:rPr>
          <w:strike/>
        </w:rPr>
        <w:t xml:space="preserve">or applicant operates in intrastate commerce, but engages exclusively in transportation or operations excepted from all or parts of the state driver qualification requirements</w:t>
      </w:r>
      <w:r>
        <w:t>))</w:t>
      </w:r>
      <w:r>
        <w:rPr/>
        <w:t xml:space="preserve"> </w:t>
      </w:r>
      <w:r>
        <w:rPr>
          <w:u w:val="single"/>
        </w:rPr>
        <w:t xml:space="preserve">wishes to maintain a CDL or CLP but not operate a commercial motor vehicle without changing his or her self-certification type</w:t>
      </w:r>
      <w:r>
        <w:rPr/>
        <w:t xml:space="preserve">.</w:t>
      </w:r>
    </w:p>
    <w:p>
      <w:pPr>
        <w:spacing w:before="0" w:after="0" w:line="408" w:lineRule="exact"/>
        <w:ind w:left="0" w:right="0" w:firstLine="576"/>
        <w:jc w:val="left"/>
      </w:pPr>
      <w:r>
        <w:rPr/>
        <w:t xml:space="preserve">(24) "United States" means the fifty states and the District of Columbia.</w:t>
      </w:r>
    </w:p>
    <w:p>
      <w:pPr>
        <w:spacing w:before="0" w:after="0" w:line="408" w:lineRule="exact"/>
        <w:ind w:left="0" w:right="0" w:firstLine="576"/>
        <w:jc w:val="left"/>
      </w:pPr>
      <w:r>
        <w:rPr/>
        <w:t xml:space="preserve">(25)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30, 2019.</w:t>
      </w:r>
    </w:p>
    <w:p/>
    <w:p>
      <w:pPr>
        <w:jc w:val="center"/>
      </w:pPr>
      <w:r>
        <w:rPr>
          <w:b/>
        </w:rPr>
        <w:t>--- END ---</w:t>
      </w:r>
    </w:p>
    <w:sectPr>
      <w:pgNumType w:start="1"/>
      <w:footerReference xmlns:r="http://schemas.openxmlformats.org/officeDocument/2006/relationships" r:id="R5a9b835f4b1b42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3e068d4135486d" /><Relationship Type="http://schemas.openxmlformats.org/officeDocument/2006/relationships/footer" Target="/word/footer.xml" Id="R5a9b835f4b1b42d3" /></Relationships>
</file>