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66ca28bad4357" /></Relationships>
</file>

<file path=word/document.xml><?xml version="1.0" encoding="utf-8"?>
<w:document xmlns:w="http://schemas.openxmlformats.org/wordprocessingml/2006/main">
  <w:body>
    <w:p>
      <w:r>
        <w:t>H-4201.1</w:t>
      </w:r>
    </w:p>
    <w:p>
      <w:pPr>
        <w:jc w:val="center"/>
      </w:pPr>
      <w:r>
        <w:t>_______________________________________________</w:t>
      </w:r>
    </w:p>
    <w:p/>
    <w:p>
      <w:pPr>
        <w:jc w:val="center"/>
      </w:pPr>
      <w:r>
        <w:rPr>
          <w:b/>
        </w:rPr>
        <w:t>SUBSTITUTE HOUSE BILL 2691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Appleton, Griffey, and Peterson)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public port districts; amending RCW 53.08.120;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unit priced contracting is a decades old, proven practice used at ports for competitively bid maintenance and repair work that is common but unpredictable in its timing and scope. Unit priced contracting is an efficient mechanism to maintain essential services to port customers, often on short notice or in emergency situations.</w:t>
      </w:r>
    </w:p>
    <w:p>
      <w:pPr>
        <w:spacing w:before="0" w:after="0" w:line="408" w:lineRule="exact"/>
        <w:ind w:left="0" w:right="0" w:firstLine="576"/>
        <w:jc w:val="left"/>
      </w:pPr>
      <w:r>
        <w:rPr/>
        <w:t xml:space="preserve">(2) The legislature also finds that unit priced contracting ensures that necessary work is performed safely and at a competitive rate by qualified contractors, and also saves public money because of additional costs that would be incurred by bidding each work order separately.</w:t>
      </w:r>
    </w:p>
    <w:p>
      <w:pPr>
        <w:spacing w:before="0" w:after="0" w:line="408" w:lineRule="exact"/>
        <w:ind w:left="0" w:right="0" w:firstLine="576"/>
        <w:jc w:val="left"/>
      </w:pPr>
      <w:r>
        <w:rPr/>
        <w:t xml:space="preserve">(3) The legislature also finds that, in order to avoid litigation and audit risk, statutory clarification is needed regarding the authority for port districts to engage in unit priced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three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that are estimated at three hundred thousand dollars or less, a port district may let contracts using the small works roster process under RCW 39.04.155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u w:val="single"/>
        </w:rPr>
        <w:t xml:space="preserve">(3)(a) A port district may procure public works with a unit priced contract under this section or RCW 39.04.010(2)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w:t>
      </w:r>
    </w:p>
    <w:p>
      <w:pPr>
        <w:spacing w:before="0" w:after="0" w:line="408" w:lineRule="exact"/>
        <w:ind w:left="0" w:right="0" w:firstLine="576"/>
        <w:jc w:val="left"/>
      </w:pPr>
      <w:r>
        <w:rPr>
          <w:u w:val="single"/>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twelve-month period of the unit priced contract.</w:t>
      </w:r>
    </w:p>
    <w:p/>
    <w:p>
      <w:pPr>
        <w:jc w:val="center"/>
      </w:pPr>
      <w:r>
        <w:rPr>
          <w:b/>
        </w:rPr>
        <w:t>--- END ---</w:t>
      </w:r>
    </w:p>
    <w:sectPr>
      <w:pgNumType w:start="1"/>
      <w:footerReference xmlns:r="http://schemas.openxmlformats.org/officeDocument/2006/relationships" r:id="Ra8a763f4c54f42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af10db22741f1" /><Relationship Type="http://schemas.openxmlformats.org/officeDocument/2006/relationships/footer" Target="/word/footer.xml" Id="Ra8a763f4c54f42df" /></Relationships>
</file>