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e032663bdc42c2" /></Relationships>
</file>

<file path=word/document.xml><?xml version="1.0" encoding="utf-8"?>
<w:document xmlns:w="http://schemas.openxmlformats.org/wordprocessingml/2006/main">
  <w:body>
    <w:p>
      <w:r>
        <w:t>Z-0785.1</w:t>
      </w:r>
    </w:p>
    <w:p>
      <w:pPr>
        <w:jc w:val="center"/>
      </w:pPr>
      <w:r>
        <w:t>_______________________________________________</w:t>
      </w:r>
    </w:p>
    <w:p/>
    <w:p>
      <w:pPr>
        <w:jc w:val="center"/>
      </w:pPr>
      <w:r>
        <w:rPr>
          <w:b/>
        </w:rPr>
        <w:t>HOUSE BILL 2682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Buys, Blake, Dent, Chandler, and Fitzgibbon; by request of Department of Agriculture</w:t>
      </w:r>
    </w:p>
    <w:p/>
    <w:p>
      <w:r>
        <w:rPr>
          <w:t xml:space="preserve">Read first time 01/12/18.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hop grower lot information used in the state department of agriculture export document from public disclosure; and amending RCW 42.56.380.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380</w:t>
      </w:r>
      <w:r>
        <w:rPr/>
        <w:t xml:space="preserve"> and 2012 c 168 s 1 are each amended to read as follows:</w:t>
      </w:r>
    </w:p>
    <w:p>
      <w:pPr>
        <w:spacing w:before="0" w:after="0" w:line="408" w:lineRule="exact"/>
        <w:ind w:left="0" w:right="0" w:firstLine="576"/>
        <w:jc w:val="left"/>
      </w:pPr>
      <w:r>
        <w:rPr/>
        <w:t xml:space="preserve">The following information relating to agriculture and livestock is exempt from disclosure under this chapter:</w:t>
      </w:r>
    </w:p>
    <w:p>
      <w:pPr>
        <w:spacing w:before="0" w:after="0" w:line="408" w:lineRule="exact"/>
        <w:ind w:left="0" w:right="0" w:firstLine="576"/>
        <w:jc w:val="left"/>
      </w:pPr>
      <w:r>
        <w:rPr/>
        <w:t xml:space="preserve">(1) Business-related information under RCW 15.86.110;</w:t>
      </w:r>
    </w:p>
    <w:p>
      <w:pPr>
        <w:spacing w:before="0" w:after="0" w:line="408" w:lineRule="exact"/>
        <w:ind w:left="0" w:right="0" w:firstLine="576"/>
        <w:jc w:val="left"/>
      </w:pPr>
      <w:r>
        <w:rPr/>
        <w:t xml:space="preserve">(2) Information provided under RCW 15.54.362;</w:t>
      </w:r>
    </w:p>
    <w:p>
      <w:pPr>
        <w:spacing w:before="0" w:after="0" w:line="408" w:lineRule="exact"/>
        <w:ind w:left="0" w:right="0" w:firstLine="576"/>
        <w:jc w:val="left"/>
      </w:pPr>
      <w:r>
        <w:rPr/>
        <w:t xml:space="preserve">(3) Production or sales records required to determine assessment levels and actual assessment payments to commodity boards and commissions formed under chapters 15.24, 15.26, 15.28, 15.44, 15.65, 15.66, 15.74, 15.88, 15.115, 15.100, 15.89, and 16.67 RCW or required by the department of agriculture to administer these chapters or the department's programs;</w:t>
      </w:r>
    </w:p>
    <w:p>
      <w:pPr>
        <w:spacing w:before="0" w:after="0" w:line="408" w:lineRule="exact"/>
        <w:ind w:left="0" w:right="0" w:firstLine="576"/>
        <w:jc w:val="left"/>
      </w:pPr>
      <w:r>
        <w:rPr/>
        <w:t xml:space="preserve">(4) Consignment information contained on phytosanitary certificates issued by the department of agriculture under chapters 15.13, 15.49, and 15.17 RCW or federal phytosanitary certificates issued under 7 C.F.R. 353 through cooperative agreements with the animal and plant health inspection service, United States department of agriculture, or on applications for phytosanitary certification required by the department of agriculture;</w:t>
      </w:r>
    </w:p>
    <w:p>
      <w:pPr>
        <w:spacing w:before="0" w:after="0" w:line="408" w:lineRule="exact"/>
        <w:ind w:left="0" w:right="0" w:firstLine="576"/>
        <w:jc w:val="left"/>
      </w:pPr>
      <w:r>
        <w:rPr/>
        <w:t xml:space="preserve">(5) Financial and commercial information and records supplied by persons (a) to the department of agriculture for the purpose of conducting a referendum for the potential establishment of a commodity board or commission; or (b) to the department of agriculture or commodity boards or commissions formed under chapter 15.24, 15.28, 15.44, 15.65, 15.66, 15.74, 15.88, 15.115, 15.100, 15.89, or 16.67 RCW with respect to domestic or export marketing activities or individual producer's production information;</w:t>
      </w:r>
    </w:p>
    <w:p>
      <w:pPr>
        <w:spacing w:before="0" w:after="0" w:line="408" w:lineRule="exact"/>
        <w:ind w:left="0" w:right="0" w:firstLine="576"/>
        <w:jc w:val="left"/>
      </w:pPr>
      <w:r>
        <w:rPr/>
        <w:t xml:space="preserve">(6) Information obtained regarding the purchases, sales, or production of an individual American ginseng grower or dealer, except for providing reports to the United States fish and wildlife service under RCW 15.19.080;</w:t>
      </w:r>
    </w:p>
    <w:p>
      <w:pPr>
        <w:spacing w:before="0" w:after="0" w:line="408" w:lineRule="exact"/>
        <w:ind w:left="0" w:right="0" w:firstLine="576"/>
        <w:jc w:val="left"/>
      </w:pPr>
      <w:r>
        <w:rPr/>
        <w:t xml:space="preserve">(7) Information collected regarding packers and shippers of fruits and vegetables for the issuance of certificates of compliance under RCW 15.17.140(2) and 15.17.143;</w:t>
      </w:r>
    </w:p>
    <w:p>
      <w:pPr>
        <w:spacing w:before="0" w:after="0" w:line="408" w:lineRule="exact"/>
        <w:ind w:left="0" w:right="0" w:firstLine="576"/>
        <w:jc w:val="left"/>
      </w:pPr>
      <w:r>
        <w:rPr/>
        <w:t xml:space="preserve">(8) Financial statements obtained under RCW 16.65.030(1)(d) for the purposes of determining whether or not the applicant meets the minimum net worth requirements to construct or operate a public livestock market;</w:t>
      </w:r>
    </w:p>
    <w:p>
      <w:pPr>
        <w:spacing w:before="0" w:after="0" w:line="408" w:lineRule="exact"/>
        <w:ind w:left="0" w:right="0" w:firstLine="576"/>
        <w:jc w:val="left"/>
      </w:pPr>
      <w:r>
        <w:rPr/>
        <w:t xml:space="preserve">(9) Information submitted by an individual or business to the department of agriculture under the requirements of chapters 16.36, 16.57, and 43.23 RCW for the purpose of herd inventory management for animal disease traceability. This information includes animal ownership, numbers of animals, locations, contact information, movements of livestock, financial information, the purchase and sale of livestock, account numbers or unique identifiers issued by government to private entities, and information related to livestock disease or injury that would identify an animal, a person, or location. Disclosure to local, state, and federal officials is not public disclosure. This exemption does not affect the disclosure of information used in reportable animal health investigations under chapter 16.36 RCW once they are complete;</w:t>
      </w:r>
    </w:p>
    <w:p>
      <w:pPr>
        <w:spacing w:before="0" w:after="0" w:line="408" w:lineRule="exact"/>
        <w:ind w:left="0" w:right="0" w:firstLine="576"/>
        <w:jc w:val="left"/>
      </w:pPr>
      <w:r>
        <w:rPr/>
        <w:t xml:space="preserve">(10) Results of testing for animal diseases from samples submitted by or at the direction of the animal owner or his or her designee that can be identified to a particular business or individual;</w:t>
      </w:r>
    </w:p>
    <w:p>
      <w:pPr>
        <w:spacing w:before="0" w:after="0" w:line="408" w:lineRule="exact"/>
        <w:ind w:left="0" w:right="0" w:firstLine="576"/>
        <w:jc w:val="left"/>
      </w:pPr>
      <w:r>
        <w:rPr/>
        <w:t xml:space="preserve">(11) Records of international livestock importation that can be identified to a particular animal, business, or individual received from the United States department of homeland security or the United States department of agriculture that are not disclosable by the federal agency under federal law including 5 U.S.C. Sec. 552; </w:t>
      </w:r>
      <w:r>
        <w:t>((</w:t>
      </w:r>
      <w:r>
        <w:rPr>
          <w:strike/>
        </w:rPr>
        <w:t xml:space="preserve">and</w:t>
      </w:r>
      <w:r>
        <w:t>))</w:t>
      </w:r>
    </w:p>
    <w:p>
      <w:pPr>
        <w:spacing w:before="0" w:after="0" w:line="408" w:lineRule="exact"/>
        <w:ind w:left="0" w:right="0" w:firstLine="576"/>
        <w:jc w:val="left"/>
      </w:pPr>
      <w:r>
        <w:rPr/>
        <w:t xml:space="preserve">(12) Records related to the entry of prohibited agricultural products imported into Washington state or that had Washington state as a final destination received from the United States department of homeland security or the United States department of agriculture that are not disclosable by the federal agency under federal law including 5 U.S.C. Sec. 552</w:t>
      </w:r>
      <w:r>
        <w:rPr>
          <w:u w:val="single"/>
        </w:rPr>
        <w:t xml:space="preserve">; and</w:t>
      </w:r>
    </w:p>
    <w:p>
      <w:pPr>
        <w:spacing w:before="0" w:after="0" w:line="408" w:lineRule="exact"/>
        <w:ind w:left="0" w:right="0" w:firstLine="576"/>
        <w:jc w:val="left"/>
      </w:pPr>
      <w:r>
        <w:rPr>
          <w:u w:val="single"/>
        </w:rPr>
        <w:t xml:space="preserve">(13) Hop grower lot numbers and laboratory results associated with the hop grower lot numbers where this information is used by the department of agriculture to issue export documents</w:t>
      </w:r>
      <w:r>
        <w:rPr/>
        <w:t xml:space="preserve">.</w:t>
      </w:r>
    </w:p>
    <w:p/>
    <w:p>
      <w:pPr>
        <w:jc w:val="center"/>
      </w:pPr>
      <w:r>
        <w:rPr>
          <w:b/>
        </w:rPr>
        <w:t>--- END ---</w:t>
      </w:r>
    </w:p>
    <w:sectPr>
      <w:pgNumType w:start="1"/>
      <w:footerReference xmlns:r="http://schemas.openxmlformats.org/officeDocument/2006/relationships" r:id="Rb474aa0fe5094b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48888740f34449" /><Relationship Type="http://schemas.openxmlformats.org/officeDocument/2006/relationships/footer" Target="/word/footer.xml" Id="Rb474aa0fe5094bd2" /></Relationships>
</file>