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14901f3a174ca8" /></Relationships>
</file>

<file path=word/document.xml><?xml version="1.0" encoding="utf-8"?>
<w:document xmlns:w="http://schemas.openxmlformats.org/wordprocessingml/2006/main">
  <w:body>
    <w:p>
      <w:r>
        <w:t>H-4372.1</w:t>
      </w:r>
    </w:p>
    <w:p>
      <w:pPr>
        <w:jc w:val="center"/>
      </w:pPr>
      <w:r>
        <w:t>_______________________________________________</w:t>
      </w:r>
    </w:p>
    <w:p/>
    <w:p>
      <w:pPr>
        <w:jc w:val="center"/>
      </w:pPr>
      <w:r>
        <w:rPr>
          <w:b/>
        </w:rPr>
        <w:t>SUBSTITUTE HOUSE BILL 2595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Dolan, Appleton, Gregerson, Pellicciotti, Jinkins, Senn, Wylie, Peterson, Sawyer, Fitzgibbon, Valdez, Stanford, Pollet, Doglio, Goodman, Ormsby, Macri, Riccelli, Robinson, and Stonier; by request of Governor Inslee)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citizens to participate in elections by streamlining procedures in order to automatically register citizens to vote; amending RCW 29A.08.110, 29A.08.350, 29A.08.410, 29A.08.420, and 29A.08.720; adding new sections to chapter 29A.08 RCW; adding a new section to chapter 46.20 RCW; adding a new section to chapter 29A.04 RCW; creating new sections;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AUTOMATIC VOTER REGISTRATION FOR ENHANCED DRIVER'S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department of licensing shall implement an automatic voter registration system so that a person age eighteen years or older who is eligible to vote and is applying for or renewing an enhanced driver's license or identicard issued under RCW 46.20.202 may be registered to vote or update voter registration information at the time of registration or renewal, by automated process if the department of licensing record associated with the applicant contains the data required to determine that the applicant meets voter qualification requirements, under Article VI of the Washington state Constitution,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103</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102 of this act does not decline registration, the application is submitted pursuant to RCW 29A.08.340.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102 of this act, an application is considered complete only if it contains the information required by RCW 29A.08.010 and a verification of eligibility. The applicant is considered to be registered to vote as of the original date of application or renewal of an enhanced driver's license or identicard issued under RCW 46.20.202.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information used to verify identity with any federal agency unless required by law. The department may not retain any records or documentation used to certify eligibility to vote under this section once the certification process has been completed and recorded unless required by law. Personal information supplied for the purposes of obtaining a driver's license or identicard is exempt from public inspection pursuant to RCW 42.56.230.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determined are eligible to vote, who are applying for or renewing an enhanced driver's license or identicard under RCW 46.20.202, and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AUTOMATIC VOTER REGISTRATION AT QUALIFIED VOTER REGISTRATION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health benefit exchange shall provide directly to the secretary of state's office information required to register to vote or transfer a registration for each consenting person who:</w:t>
      </w:r>
    </w:p>
    <w:p>
      <w:pPr>
        <w:spacing w:before="0" w:after="0" w:line="408" w:lineRule="exact"/>
        <w:ind w:left="0" w:right="0" w:firstLine="576"/>
        <w:jc w:val="left"/>
      </w:pPr>
      <w:r>
        <w:rPr/>
        <w:t xml:space="preserve">(a) Submits a new or updated application;</w:t>
      </w:r>
    </w:p>
    <w:p>
      <w:pPr>
        <w:spacing w:before="0" w:after="0" w:line="408" w:lineRule="exact"/>
        <w:ind w:left="0" w:right="0" w:firstLine="576"/>
        <w:jc w:val="left"/>
      </w:pPr>
      <w:r>
        <w:rPr/>
        <w:t xml:space="preserve">(b) Is at least eighteen years old;</w:t>
      </w:r>
    </w:p>
    <w:p>
      <w:pPr>
        <w:spacing w:before="0" w:after="0" w:line="408" w:lineRule="exact"/>
        <w:ind w:left="0" w:right="0" w:firstLine="576"/>
        <w:jc w:val="left"/>
      </w:pPr>
      <w:r>
        <w:rPr/>
        <w:t xml:space="preserve">(c) Is a resident of Washington state; and</w:t>
      </w:r>
    </w:p>
    <w:p>
      <w:pPr>
        <w:spacing w:before="0" w:after="0" w:line="408" w:lineRule="exact"/>
        <w:ind w:left="0" w:right="0" w:firstLine="576"/>
        <w:jc w:val="left"/>
      </w:pPr>
      <w:r>
        <w:rPr/>
        <w:t xml:space="preserve">(d) Is verified as a United States Citizen.</w:t>
      </w:r>
    </w:p>
    <w:p>
      <w:pPr>
        <w:spacing w:before="0" w:after="0" w:line="408" w:lineRule="exact"/>
        <w:ind w:left="0" w:right="0" w:firstLine="576"/>
        <w:jc w:val="left"/>
      </w:pPr>
      <w:r>
        <w:rPr/>
        <w:t xml:space="preserve">(2) For each such person, the health benefit exchange shall provide directly to the secretary of state the following information:</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Traditional or nontraditional residential address;</w:t>
      </w:r>
    </w:p>
    <w:p>
      <w:pPr>
        <w:spacing w:before="0" w:after="0" w:line="408" w:lineRule="exact"/>
        <w:ind w:left="0" w:right="0" w:firstLine="576"/>
        <w:jc w:val="left"/>
      </w:pPr>
      <w:r>
        <w:rPr/>
        <w:t xml:space="preserve">(c) Mailing address, if different from the traditional or nontraditional residential address; and</w:t>
      </w:r>
    </w:p>
    <w:p>
      <w:pPr>
        <w:spacing w:before="0" w:after="0" w:line="408" w:lineRule="exact"/>
        <w:ind w:left="0" w:right="0" w:firstLine="576"/>
        <w:jc w:val="left"/>
      </w:pPr>
      <w:r>
        <w:rPr/>
        <w:t xml:space="preserve">(d) Date of birth.</w:t>
      </w:r>
    </w:p>
    <w:p>
      <w:pPr>
        <w:spacing w:before="0" w:after="0" w:line="408" w:lineRule="exact"/>
        <w:ind w:left="0" w:right="0" w:firstLine="576"/>
        <w:jc w:val="left"/>
      </w:pPr>
      <w:r>
        <w:rPr/>
        <w:t xml:space="preserve">(3) The health benefit exchange shall consult with the secretary of state's office:</w:t>
      </w:r>
    </w:p>
    <w:p>
      <w:pPr>
        <w:spacing w:before="0" w:after="0" w:line="408" w:lineRule="exact"/>
        <w:ind w:left="0" w:right="0" w:firstLine="576"/>
        <w:jc w:val="left"/>
      </w:pPr>
      <w:r>
        <w:rPr/>
        <w:t xml:space="preserve">(a) To ensure that sufficient information is provided to the secretary of state to allow the secretary of state to obtain a digital copy of the person's signature when available from the department of licensing; and</w:t>
      </w:r>
    </w:p>
    <w:p>
      <w:pPr>
        <w:spacing w:before="0" w:after="0" w:line="408" w:lineRule="exact"/>
        <w:ind w:left="0" w:right="0" w:firstLine="576"/>
        <w:jc w:val="left"/>
      </w:pPr>
      <w:r>
        <w:rPr/>
        <w:t xml:space="preserve">(b) To establish automatic voter registration procedures that are secure, and compliant with federal and state voting registration and privacy laws and rules. The information transferred under this section may only be used for voter registration purposes.</w:t>
      </w:r>
    </w:p>
    <w:p>
      <w:pPr>
        <w:spacing w:before="0" w:after="0" w:line="408" w:lineRule="exact"/>
        <w:ind w:left="0" w:right="0" w:firstLine="576"/>
        <w:jc w:val="left"/>
      </w:pPr>
      <w:r>
        <w:rPr/>
        <w:t xml:space="preserve">(4) If the health benefit exchange determines, in consultation with the health care authority, that implementation of this act requires application changes subject to approval from the centers for medicare and medicaid services, participation of the health benefit exchange shall be contingent on receiving that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201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201 of this act within eight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in accordance with section 201 of this act,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has newly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0" w:after="0" w:line="408" w:lineRule="exact"/>
        <w:ind w:left="0" w:right="0" w:firstLine="576"/>
        <w:jc w:val="left"/>
      </w:pPr>
      <w:r>
        <w:rPr/>
        <w:t xml:space="preserve">(5) Information transmitted from the health benefit exchange to the secretary of state, pursuant to subsection (1) of this section, that is used for voter registration purposes, may not be disclosed by the health benefit exchange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in the rare occasion, registered to vote under section 102 or 201 of this act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section 102 or 201 of this act,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person become registered to vote, the office of the secretary of state shall conduct an investigation to determine the cause. Agencies participating in automatic voter registration shall cooperate fully with the secretary of state for the purposes of the investigation. Upon completion of the investigation, a report detailing the findings of the investigation must be submitted to the governor and legislature. The report may not contain any personally identifiable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 or</w:t>
      </w:r>
    </w:p>
    <w:p>
      <w:pPr>
        <w:spacing w:before="0" w:after="0" w:line="408" w:lineRule="exact"/>
        <w:ind w:left="0" w:right="0" w:firstLine="576"/>
        <w:jc w:val="left"/>
      </w:pPr>
      <w:r>
        <w:rPr>
          <w:u w:val="single"/>
        </w:rPr>
        <w:t xml:space="preserve">(6) Submitting information to the health benefit exchange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or the health benefit exchange</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the health benefit exchange,</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benefit exchange must study the feasibility of implementing automatic voter registration. The study must include:</w:t>
      </w:r>
    </w:p>
    <w:p>
      <w:pPr>
        <w:spacing w:before="0" w:after="0" w:line="408" w:lineRule="exact"/>
        <w:ind w:left="0" w:right="0" w:firstLine="576"/>
        <w:jc w:val="left"/>
      </w:pPr>
      <w:r>
        <w:rPr/>
        <w:t xml:space="preserve">(a) An examination of applicable federal and state voter registration and privacy laws and rules;</w:t>
      </w:r>
    </w:p>
    <w:p>
      <w:pPr>
        <w:spacing w:before="0" w:after="0" w:line="408" w:lineRule="exact"/>
        <w:ind w:left="0" w:right="0" w:firstLine="576"/>
        <w:jc w:val="left"/>
      </w:pPr>
      <w:r>
        <w:rPr/>
        <w:t xml:space="preserve">(b) Potential barriers to implementation of automatic voter registration and recommended solutions to mitigate those barriers, including alternatives for secure electronic voter registration;</w:t>
      </w:r>
    </w:p>
    <w:p>
      <w:pPr>
        <w:spacing w:before="0" w:after="0" w:line="408" w:lineRule="exact"/>
        <w:ind w:left="0" w:right="0" w:firstLine="576"/>
        <w:jc w:val="left"/>
      </w:pPr>
      <w:r>
        <w:rPr/>
        <w:t xml:space="preserve">(c) A process for secure data transfer to the secretary of state; and</w:t>
      </w:r>
    </w:p>
    <w:p>
      <w:pPr>
        <w:spacing w:before="0" w:after="0" w:line="408" w:lineRule="exact"/>
        <w:ind w:left="0" w:right="0" w:firstLine="576"/>
        <w:jc w:val="left"/>
      </w:pPr>
      <w:r>
        <w:rPr/>
        <w:t xml:space="preserve">(d) A timeline and the anticipated state costs for implementing identified options.</w:t>
      </w:r>
    </w:p>
    <w:p>
      <w:pPr>
        <w:spacing w:before="0" w:after="0" w:line="408" w:lineRule="exact"/>
        <w:ind w:left="0" w:right="0" w:firstLine="576"/>
        <w:jc w:val="left"/>
      </w:pPr>
      <w:r>
        <w:rPr/>
        <w:t xml:space="preserve">(2) The exchange must submit a report to the governor and appropriate committees of the legislature no later than December 1, 2020.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PENDING VOTER REGISTRATION AT BIRTH AND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advances in database integration and technology can create streamlined, less bureaucratic, and more efficient processes for the voter registration system. The legislature finds that information verifying voter eligibility filed with the state should be automatically integrated into the existing voter registration process in preparation for those who wish to participate in voting. Voter registration should not be an impediment or hurdle to participation in the election process, but rather a function of properly administered elections. The legislature further finds that continued improvement in database integration across state and local agencies should be applied to a modernized voter registration process and database in order to facilitate the participation of persons eligible to vote in future elections. The legislature further finds that the voter registration process should automatically commence at birth when a certificate of live birth has been filed with the state, bringing that new resident a step closer to fulfilling the current registration requirements, without changing those existing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office of the secretary of state must conduct a study and prepare recommendations for creating an automatic voter registration process for residents who recently completed the naturalization process, and for an automatic voter registration process at birth.</w:t>
      </w:r>
    </w:p>
    <w:p>
      <w:pPr>
        <w:spacing w:before="0" w:after="0" w:line="408" w:lineRule="exact"/>
        <w:ind w:left="0" w:right="0" w:firstLine="576"/>
        <w:jc w:val="left"/>
      </w:pPr>
      <w:r>
        <w:rPr/>
        <w:t xml:space="preserve">(2) For the automatic registration of residents who recently completed the naturalization process, the office should consult with federal agencies involved with naturalization to determine the feasibility of options for developing an automatic voter registration process for such persons.</w:t>
      </w:r>
    </w:p>
    <w:p>
      <w:pPr>
        <w:spacing w:before="0" w:after="0" w:line="408" w:lineRule="exact"/>
        <w:ind w:left="0" w:right="0" w:firstLine="576"/>
        <w:jc w:val="left"/>
      </w:pPr>
      <w:r>
        <w:rPr/>
        <w:t xml:space="preserve">(3) For automatic registration at birth, the office should consult with relevant state agencies that collect and maintain records containing personal information and consider ways for transferring and sharing such information with voter registration databases. Such considerations should include issues regarding data-sharing agreements and procedures, coordination among state and local agencies for updating voting registration records, address confirmation procedures, methods and procedures for collecting and verifying personally identifiable information, public notice and opt-out procedures, cybersecurity measures or standards, and delegation of authority necessary for implementation.</w:t>
      </w:r>
    </w:p>
    <w:p>
      <w:pPr>
        <w:spacing w:before="0" w:after="0" w:line="408" w:lineRule="exact"/>
        <w:ind w:left="0" w:right="0" w:firstLine="576"/>
        <w:jc w:val="left"/>
      </w:pPr>
      <w:r>
        <w:rPr/>
        <w:t xml:space="preserve">(4) The office must prepare a report to the appropriate legislative standing committees by December 1, 2019, that includes each study and proposed recommendations, including any legislative authority that may be needed to implement the proposed recommendations.</w:t>
      </w:r>
    </w:p>
    <w:p>
      <w:pPr>
        <w:spacing w:before="0" w:after="0" w:line="408" w:lineRule="exact"/>
        <w:ind w:left="0" w:right="0" w:firstLine="576"/>
        <w:jc w:val="left"/>
      </w:pPr>
      <w:r>
        <w:rPr/>
        <w:t xml:space="preserve">(5) This section expires June 30, 2020.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207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201 of this act, referencing section 201 of this act by bill or chapter number and section number, is not provided by June 30, 2018, in the omnibus appropriations act, section 201 of this act is null and void.</w:t>
      </w:r>
    </w:p>
    <w:p/>
    <w:p>
      <w:pPr>
        <w:jc w:val="center"/>
      </w:pPr>
      <w:r>
        <w:rPr>
          <w:b/>
        </w:rPr>
        <w:t>--- END ---</w:t>
      </w:r>
    </w:p>
    <w:sectPr>
      <w:pgNumType w:start="1"/>
      <w:footerReference xmlns:r="http://schemas.openxmlformats.org/officeDocument/2006/relationships" r:id="R0812145658e949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cd136ce2664c7b" /><Relationship Type="http://schemas.openxmlformats.org/officeDocument/2006/relationships/footer" Target="/word/footer.xml" Id="R0812145658e949a4" /></Relationships>
</file>