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01878f7974ea9" /></Relationships>
</file>

<file path=word/document.xml><?xml version="1.0" encoding="utf-8"?>
<w:document xmlns:w="http://schemas.openxmlformats.org/wordprocessingml/2006/main">
  <w:body>
    <w:p>
      <w:r>
        <w:t>H-4412.2</w:t>
      </w:r>
    </w:p>
    <w:p>
      <w:pPr>
        <w:jc w:val="center"/>
      </w:pPr>
      <w:r>
        <w:t>_______________________________________________</w:t>
      </w:r>
    </w:p>
    <w:p/>
    <w:p>
      <w:pPr>
        <w:jc w:val="center"/>
      </w:pPr>
      <w:r>
        <w:rPr>
          <w:b/>
        </w:rPr>
        <w:t>SUBSTITUTE HOUSE BILL 2587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Valdez, McBride, Fitzgibbon, Wylie, and Jinkins)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required disclosures for special prosecuting attorneys; amending RCW 36.32.200 and 36.27.040;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200</w:t>
      </w:r>
      <w:r>
        <w:rPr/>
        <w:t xml:space="preserve"> and 1983 c 129 s 1 are each amended to read as follows:</w:t>
      </w:r>
    </w:p>
    <w:p>
      <w:pPr>
        <w:spacing w:before="0" w:after="0" w:line="408" w:lineRule="exact"/>
        <w:ind w:left="0" w:right="0" w:firstLine="576"/>
        <w:jc w:val="left"/>
      </w:pPr>
      <w:r>
        <w:rPr>
          <w:u w:val="single"/>
        </w:rPr>
        <w:t xml:space="preserve">(1)</w:t>
      </w:r>
      <w:r>
        <w:rPr/>
        <w:t xml:space="preserve"> It shall be unlawful for a county legislative authority to employ or contract with any attorney or counsel to perform any duty which any prosecuting attorney is authorized or required by law to perform, unless the contract of employment of such attorney or counsel has been first reduced to writing and approved by the presiding superior court judge of the county in writing endorsed thereon. This section shall not prohibit the appointment of deputy prosecuting attorneys in the manner provided by law.</w:t>
      </w:r>
    </w:p>
    <w:p>
      <w:pPr>
        <w:spacing w:before="0" w:after="0" w:line="408" w:lineRule="exact"/>
        <w:ind w:left="0" w:right="0" w:firstLine="576"/>
        <w:jc w:val="left"/>
      </w:pPr>
      <w:r>
        <w:rPr>
          <w:u w:val="single"/>
        </w:rPr>
        <w:t xml:space="preserve">(2)</w:t>
      </w:r>
      <w:r>
        <w:rPr/>
        <w:t xml:space="preserve"> Any contract written pursuant to this section shall be limited to two years in duration. </w:t>
      </w:r>
      <w:r>
        <w:rPr>
          <w:u w:val="single"/>
        </w:rPr>
        <w:t xml:space="preserve">It shall include the amount of compensation expected to be paid to the special prosecuting attorney or counsel, and the source of the funds used for compensation. If compensation to a special prosecuting attorney or counsel is provided by a nonprofit or advocacy organization, all sources of the funding shall be provided whether donation, grant, or other source.</w:t>
      </w:r>
    </w:p>
    <w:p>
      <w:pPr>
        <w:spacing w:before="0" w:after="0" w:line="408" w:lineRule="exact"/>
        <w:ind w:left="0" w:right="0" w:firstLine="576"/>
        <w:jc w:val="left"/>
      </w:pPr>
      <w:r>
        <w:rPr>
          <w:u w:val="single"/>
        </w:rPr>
        <w:t xml:space="preserve">(3) At least seven days prior to seeking the approval of the presiding superior court judge as required by subsection (1) of this section, the proposed contract of employment as reduced to writing must be made freely available to the public on the county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2009 c 549 s 4047 are each amended to read as follows:</w:t>
      </w:r>
    </w:p>
    <w:p>
      <w:pPr>
        <w:spacing w:before="0" w:after="0" w:line="408" w:lineRule="exact"/>
        <w:ind w:left="0" w:right="0" w:firstLine="576"/>
        <w:jc w:val="left"/>
      </w:pPr>
      <w:r>
        <w:rPr>
          <w:u w:val="single"/>
        </w:rPr>
        <w:t xml:space="preserve">(1)</w:t>
      </w:r>
      <w:r>
        <w:rPr/>
        <w:t xml:space="preserve"> The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 The prosecuting attorney may appoint one or more special deputy prosecuting attorneys upon a contract or fee basis whose authority shall be limited to the purposes stated in the writing signed by the prosecuting attorney and filed in the county auditor's office. </w:t>
      </w:r>
      <w:r>
        <w:rPr>
          <w:u w:val="single"/>
        </w:rPr>
        <w:t xml:space="preserve">The contract or fee basis shall include the amount of compensation expected to be paid to the special deputy prosecuting attorney, and the source of the funds used for compensation. If compensation to a special deputy prosecuting attorney is provided by a nonprofit or advocacy organization, all sources of the funding shall be provided whether donation, grant, or other source.</w:t>
      </w:r>
      <w:r>
        <w:rPr/>
        <w:t xml:space="preserv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 The prosecuting attorney shall be responsible for the acts of his or her deputies and may revoke appointments at will.</w:t>
      </w:r>
    </w:p>
    <w:p>
      <w:pPr>
        <w:spacing w:before="0" w:after="0" w:line="408" w:lineRule="exact"/>
        <w:ind w:left="0" w:right="0" w:firstLine="576"/>
        <w:jc w:val="left"/>
      </w:pPr>
      <w:r>
        <w:rPr/>
        <w:t xml:space="preserve">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w:t>
      </w:r>
    </w:p>
    <w:p>
      <w:pPr>
        <w:spacing w:before="0" w:after="0" w:line="408" w:lineRule="exact"/>
        <w:ind w:left="0" w:right="0" w:firstLine="576"/>
        <w:jc w:val="left"/>
      </w:pPr>
      <w:r>
        <w:rPr/>
        <w:t xml:space="preserve">The provisions of chapter 39.34 RCW shall not apply to such agreements.</w:t>
      </w:r>
    </w:p>
    <w:p>
      <w:pPr>
        <w:spacing w:before="0" w:after="0" w:line="408" w:lineRule="exact"/>
        <w:ind w:left="0" w:right="0" w:firstLine="576"/>
        <w:jc w:val="left"/>
      </w:pPr>
      <w:r>
        <w:rPr/>
        <w:t xml:space="preserve">The provisions of RCW 41.56.030</w:t>
      </w:r>
      <w:r>
        <w:t>((</w:t>
      </w:r>
      <w:r>
        <w:rPr>
          <w:strike/>
        </w:rPr>
        <w:t xml:space="preserve">(2)</w:t>
      </w:r>
      <w:r>
        <w:t>))</w:t>
      </w:r>
      <w:r>
        <w:rPr/>
        <w:t xml:space="preserve"> </w:t>
      </w:r>
      <w:r>
        <w:rPr>
          <w:u w:val="single"/>
        </w:rPr>
        <w:t xml:space="preserve">(11)</w:t>
      </w:r>
      <w:r>
        <w:rPr/>
        <w:t xml:space="preserve">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w:t>
      </w:r>
      <w:r>
        <w:t>((</w:t>
      </w:r>
      <w:r>
        <w:rPr>
          <w:strike/>
        </w:rPr>
        <w:t xml:space="preserve">(2)</w:t>
      </w:r>
      <w:r>
        <w:t>))</w:t>
      </w:r>
      <w:r>
        <w:rPr/>
        <w:t xml:space="preserve"> </w:t>
      </w:r>
      <w:r>
        <w:rPr>
          <w:u w:val="single"/>
        </w:rPr>
        <w:t xml:space="preserve">(11)</w:t>
      </w:r>
      <w:r>
        <w:rPr/>
        <w:t xml:space="preserve"> require a prosecuting attorney to alter the at-will relationship established by this section.</w:t>
      </w:r>
    </w:p>
    <w:p>
      <w:pPr>
        <w:spacing w:before="0" w:after="0" w:line="408" w:lineRule="exact"/>
        <w:ind w:left="0" w:right="0" w:firstLine="576"/>
        <w:jc w:val="left"/>
      </w:pPr>
      <w:r>
        <w:rPr>
          <w:u w:val="single"/>
        </w:rPr>
        <w:t xml:space="preserve">(2) The proposed contract of employment as reduced to writing must be made freely available to the public on the county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July 1, 2016. Any contract of employment proposed or made under RCW 36.32.200 or 36.27.040 between July 1, 2016, and the effective date of this section is subject to the disclosure requirements of this act as though this act were effective when the contract was proposed or made.</w:t>
      </w:r>
    </w:p>
    <w:p/>
    <w:p>
      <w:pPr>
        <w:jc w:val="center"/>
      </w:pPr>
      <w:r>
        <w:rPr>
          <w:b/>
        </w:rPr>
        <w:t>--- END ---</w:t>
      </w:r>
    </w:p>
    <w:sectPr>
      <w:pgNumType w:start="1"/>
      <w:footerReference xmlns:r="http://schemas.openxmlformats.org/officeDocument/2006/relationships" r:id="R64f81501ed3a4e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e6b2e00ce0467e" /><Relationship Type="http://schemas.openxmlformats.org/officeDocument/2006/relationships/footer" Target="/word/footer.xml" Id="R64f81501ed3a4efa" /></Relationships>
</file>